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A9BFC" w14:textId="01835C5B" w:rsidR="00791394" w:rsidRPr="00C31B33" w:rsidRDefault="00791394" w:rsidP="00791394">
      <w:pPr>
        <w:tabs>
          <w:tab w:val="left" w:pos="709"/>
        </w:tabs>
        <w:spacing w:after="0"/>
        <w:jc w:val="center"/>
        <w:rPr>
          <w:rFonts w:cstheme="minorHAnsi"/>
          <w:b/>
          <w:sz w:val="28"/>
          <w:lang w:val="fr-FR"/>
        </w:rPr>
      </w:pPr>
      <w:r w:rsidRPr="00C31B33">
        <w:rPr>
          <w:rFonts w:cstheme="minorHAnsi"/>
          <w:b/>
          <w:sz w:val="28"/>
          <w:lang w:val="fr-FR"/>
        </w:rPr>
        <w:t>ANNEXE I</w:t>
      </w:r>
      <w:r w:rsidR="00F50CF7">
        <w:rPr>
          <w:rFonts w:cstheme="minorHAnsi"/>
          <w:b/>
          <w:sz w:val="28"/>
          <w:lang w:val="fr-FR"/>
        </w:rPr>
        <w:t>I</w:t>
      </w:r>
    </w:p>
    <w:p w14:paraId="7EAF04F5" w14:textId="4822FE7F" w:rsidR="00791394" w:rsidRPr="00C31B33" w:rsidRDefault="00791394" w:rsidP="00791394">
      <w:pPr>
        <w:tabs>
          <w:tab w:val="left" w:pos="709"/>
        </w:tabs>
        <w:spacing w:after="0"/>
        <w:jc w:val="center"/>
        <w:rPr>
          <w:rFonts w:cstheme="minorHAnsi"/>
          <w:b/>
          <w:sz w:val="28"/>
          <w:lang w:val="fr-FR"/>
        </w:rPr>
      </w:pPr>
      <w:r w:rsidRPr="00C31B33">
        <w:rPr>
          <w:rFonts w:cstheme="minorHAnsi"/>
          <w:b/>
          <w:sz w:val="28"/>
          <w:lang w:val="fr-FR"/>
        </w:rPr>
        <w:t xml:space="preserve">Conditions générales applicables à un contrat de subvention financé par ICMPD </w:t>
      </w:r>
    </w:p>
    <w:p w14:paraId="1B5E394C" w14:textId="77777777" w:rsidR="00791394" w:rsidRPr="00C31B33" w:rsidRDefault="00791394" w:rsidP="00791394">
      <w:pPr>
        <w:tabs>
          <w:tab w:val="left" w:pos="709"/>
        </w:tabs>
        <w:jc w:val="center"/>
        <w:rPr>
          <w:rFonts w:cstheme="minorHAnsi"/>
          <w:b/>
          <w:lang w:val="fr-FR"/>
        </w:rPr>
      </w:pPr>
    </w:p>
    <w:p w14:paraId="08C8C9B1" w14:textId="77777777" w:rsidR="00791394" w:rsidRPr="00C31B33" w:rsidRDefault="00791394" w:rsidP="00791394">
      <w:pPr>
        <w:tabs>
          <w:tab w:val="left" w:pos="709"/>
        </w:tabs>
        <w:jc w:val="center"/>
        <w:rPr>
          <w:rFonts w:cstheme="minorHAnsi"/>
          <w:b/>
          <w:lang w:val="fr-FR"/>
        </w:rPr>
      </w:pPr>
      <w:r w:rsidRPr="00C31B33">
        <w:rPr>
          <w:rFonts w:cstheme="minorHAnsi"/>
          <w:b/>
          <w:lang w:val="fr-FR"/>
        </w:rPr>
        <w:t>CONTENU</w:t>
      </w:r>
    </w:p>
    <w:p w14:paraId="19EE3DCE" w14:textId="77777777" w:rsidR="00791394" w:rsidRPr="00C31B33" w:rsidRDefault="00791394" w:rsidP="00791394">
      <w:pPr>
        <w:jc w:val="both"/>
        <w:rPr>
          <w:rFonts w:cstheme="minorHAnsi"/>
          <w:lang w:val="fr-FR"/>
        </w:rPr>
      </w:pPr>
      <w:r w:rsidRPr="00C31B33">
        <w:rPr>
          <w:rFonts w:cstheme="minorHAnsi"/>
          <w:lang w:val="fr-FR" w:eastAsia="fr-BE"/>
        </w:rPr>
        <w:t>Le terme « Coordinateur » désigne le Bénéficiaire identifié comme le Coordinateur dans les Conditions Particulières. Le terme « Bénéficiaire(s) » désigne collectivement l'ensemble des Bénéficiaires, y compris le Coordinateur de l'Action. Lorsqu'il n'y a qu'un seul bénéficiaire de l'action, les termes bénéficiaire(s) et coordinateur doivent tous deux être compris comme se référant au seul bénéficiaire de l'action. Le terme « parties » au présent Contrat » désigne la partie signataire du présent Contrat (c'est-à-dire le(s) Bénéficiaire(s) et le Pouvoir Adjudicateur).</w:t>
      </w:r>
    </w:p>
    <w:p w14:paraId="63C5CBA5" w14:textId="5B1373C1" w:rsidR="00791394" w:rsidRPr="00C31B33" w:rsidRDefault="00791394" w:rsidP="00791394">
      <w:pPr>
        <w:jc w:val="both"/>
        <w:rPr>
          <w:rFonts w:cstheme="minorHAnsi"/>
          <w:lang w:val="fr-FR"/>
        </w:rPr>
      </w:pPr>
      <w:r w:rsidRPr="00C31B33">
        <w:rPr>
          <w:rFonts w:cstheme="minorHAnsi"/>
          <w:lang w:val="fr-FR"/>
        </w:rPr>
        <w:t>Toutes les références aux « jours » dans le présent Contrat sont des jours calendaires, sauf indication contraire.</w:t>
      </w:r>
    </w:p>
    <w:p w14:paraId="144C8A42" w14:textId="77777777" w:rsidR="003C6AA5" w:rsidRPr="00C31B33" w:rsidRDefault="003C6AA5" w:rsidP="00791394">
      <w:pPr>
        <w:jc w:val="both"/>
        <w:rPr>
          <w:rFonts w:cstheme="minorHAnsi"/>
          <w:lang w:val="fr-FR"/>
        </w:rPr>
      </w:pPr>
    </w:p>
    <w:p w14:paraId="3622618B" w14:textId="77777777" w:rsidR="00791394" w:rsidRPr="00876B57" w:rsidRDefault="00791394" w:rsidP="00791394">
      <w:pPr>
        <w:jc w:val="center"/>
        <w:rPr>
          <w:rFonts w:cstheme="minorHAnsi"/>
          <w:b/>
          <w:sz w:val="28"/>
          <w:szCs w:val="28"/>
        </w:rPr>
      </w:pPr>
      <w:r w:rsidRPr="00876B57">
        <w:rPr>
          <w:rFonts w:cstheme="minorHAnsi"/>
          <w:b/>
          <w:sz w:val="28"/>
          <w:szCs w:val="28"/>
        </w:rPr>
        <w:t>Table des matières</w:t>
      </w:r>
    </w:p>
    <w:p w14:paraId="64FC9E8E" w14:textId="323E7A45" w:rsidR="00216CC7" w:rsidRPr="00876B57" w:rsidRDefault="003C6AA5">
      <w:pPr>
        <w:pStyle w:val="TOC1"/>
        <w:rPr>
          <w:rFonts w:asciiTheme="minorHAnsi" w:eastAsiaTheme="minorEastAsia" w:hAnsiTheme="minorHAnsi" w:cstheme="minorBidi"/>
          <w:noProof/>
          <w:color w:val="3E3B3B" w:themeColor="accent2" w:themeShade="BF"/>
          <w:szCs w:val="22"/>
          <w:lang w:eastAsia="en-GB"/>
        </w:rPr>
      </w:pPr>
      <w:r w:rsidRPr="00876B57">
        <w:rPr>
          <w:rFonts w:cstheme="minorHAnsi"/>
          <w:color w:val="3E3B3B" w:themeColor="accent2" w:themeShade="BF"/>
        </w:rPr>
        <w:fldChar w:fldCharType="begin"/>
      </w:r>
      <w:r w:rsidRPr="00876B57">
        <w:rPr>
          <w:rFonts w:cstheme="minorHAnsi"/>
          <w:color w:val="3E3B3B" w:themeColor="accent2" w:themeShade="BF"/>
        </w:rPr>
        <w:instrText xml:space="preserve"> TOC \o "1-1" \h \z \u </w:instrText>
      </w:r>
      <w:r w:rsidRPr="00876B57">
        <w:rPr>
          <w:rFonts w:cstheme="minorHAnsi"/>
          <w:color w:val="3E3B3B" w:themeColor="accent2" w:themeShade="BF"/>
        </w:rPr>
        <w:fldChar w:fldCharType="separate"/>
      </w:r>
      <w:hyperlink w:anchor="_Toc117851535" w:history="1">
        <w:r w:rsidR="00216CC7" w:rsidRPr="00876B57">
          <w:rPr>
            <w:rStyle w:val="Hyperlink"/>
            <w:noProof/>
            <w:color w:val="3E3B3B" w:themeColor="accent2" w:themeShade="BF"/>
          </w:rPr>
          <w:t>ARTICLE 1 – Dispositions générales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_Toc117851535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2</w:t>
        </w:r>
        <w:r w:rsidR="00216CC7" w:rsidRPr="00876B57">
          <w:rPr>
            <w:noProof/>
            <w:webHidden/>
            <w:color w:val="3E3B3B" w:themeColor="accent2" w:themeShade="BF"/>
          </w:rPr>
          <w:fldChar w:fldCharType="end"/>
        </w:r>
      </w:hyperlink>
    </w:p>
    <w:p w14:paraId="4A5B8EC5" w14:textId="7D96A78B"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36" w:history="1">
        <w:r w:rsidR="00216CC7" w:rsidRPr="00876B57">
          <w:rPr>
            <w:rStyle w:val="Hyperlink"/>
            <w:noProof/>
            <w:color w:val="3E3B3B" w:themeColor="accent2" w:themeShade="BF"/>
          </w:rPr>
          <w:t>ARTICLE 2 - Obligation de fournir des rapports financiers et narratifs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_Toc117851536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5</w:t>
        </w:r>
        <w:r w:rsidR="00216CC7" w:rsidRPr="00876B57">
          <w:rPr>
            <w:noProof/>
            <w:webHidden/>
            <w:color w:val="3E3B3B" w:themeColor="accent2" w:themeShade="BF"/>
          </w:rPr>
          <w:fldChar w:fldCharType="end"/>
        </w:r>
      </w:hyperlink>
    </w:p>
    <w:p w14:paraId="3580E599" w14:textId="69866775"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37" w:history="1">
        <w:r w:rsidR="00216CC7" w:rsidRPr="00876B57">
          <w:rPr>
            <w:rStyle w:val="Hyperlink"/>
            <w:noProof/>
            <w:color w:val="3E3B3B" w:themeColor="accent2" w:themeShade="BF"/>
          </w:rPr>
          <w:t>ARTICLE 3 - Responsabilité</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_Toc117851537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6</w:t>
        </w:r>
        <w:r w:rsidR="00216CC7" w:rsidRPr="00876B57">
          <w:rPr>
            <w:noProof/>
            <w:webHidden/>
            <w:color w:val="3E3B3B" w:themeColor="accent2" w:themeShade="BF"/>
          </w:rPr>
          <w:fldChar w:fldCharType="end"/>
        </w:r>
      </w:hyperlink>
    </w:p>
    <w:p w14:paraId="2CF4E3BE" w14:textId="6B2C567C"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38" w:history="1">
        <w:r w:rsidR="00216CC7" w:rsidRPr="00876B57">
          <w:rPr>
            <w:rStyle w:val="Hyperlink"/>
            <w:noProof/>
            <w:color w:val="3E3B3B" w:themeColor="accent2" w:themeShade="BF"/>
          </w:rPr>
          <w:t>ARTICLE 4 - Conflit d'intérêts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_Toc117851538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6</w:t>
        </w:r>
        <w:r w:rsidR="00216CC7" w:rsidRPr="00876B57">
          <w:rPr>
            <w:noProof/>
            <w:webHidden/>
            <w:color w:val="3E3B3B" w:themeColor="accent2" w:themeShade="BF"/>
          </w:rPr>
          <w:fldChar w:fldCharType="end"/>
        </w:r>
      </w:hyperlink>
    </w:p>
    <w:p w14:paraId="49D1BC9A" w14:textId="2D66192E"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39" w:history="1">
        <w:r w:rsidR="00216CC7" w:rsidRPr="00876B57">
          <w:rPr>
            <w:rStyle w:val="Hyperlink"/>
            <w:noProof/>
            <w:color w:val="3E3B3B" w:themeColor="accent2" w:themeShade="BF"/>
          </w:rPr>
          <w:t>ARTICLE 5 - Confidentialité</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_Toc117851539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8</w:t>
        </w:r>
        <w:r w:rsidR="00216CC7" w:rsidRPr="00876B57">
          <w:rPr>
            <w:noProof/>
            <w:webHidden/>
            <w:color w:val="3E3B3B" w:themeColor="accent2" w:themeShade="BF"/>
          </w:rPr>
          <w:fldChar w:fldCharType="end"/>
        </w:r>
      </w:hyperlink>
    </w:p>
    <w:p w14:paraId="0E3D2BDA" w14:textId="07D96B2C"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0" w:history="1">
        <w:r w:rsidR="00216CC7" w:rsidRPr="00876B57">
          <w:rPr>
            <w:rStyle w:val="Hyperlink"/>
            <w:noProof/>
            <w:color w:val="3E3B3B" w:themeColor="accent2" w:themeShade="BF"/>
          </w:rPr>
          <w:t>ARTICLE 6 - Visibilité</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_Toc117851540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8</w:t>
        </w:r>
        <w:r w:rsidR="00216CC7" w:rsidRPr="00876B57">
          <w:rPr>
            <w:noProof/>
            <w:webHidden/>
            <w:color w:val="3E3B3B" w:themeColor="accent2" w:themeShade="BF"/>
          </w:rPr>
          <w:fldChar w:fldCharType="end"/>
        </w:r>
      </w:hyperlink>
    </w:p>
    <w:p w14:paraId="5BC7FDBF" w14:textId="507B2819"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1" w:history="1">
        <w:r w:rsidR="00216CC7" w:rsidRPr="00876B57">
          <w:rPr>
            <w:rStyle w:val="Hyperlink"/>
            <w:noProof/>
            <w:color w:val="3E3B3B" w:themeColor="accent2" w:themeShade="BF"/>
          </w:rPr>
          <w:t>ARTICLE 7 - Propriété/utilisation des résultats et des actifs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_Toc117851541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8</w:t>
        </w:r>
        <w:r w:rsidR="00216CC7" w:rsidRPr="00876B57">
          <w:rPr>
            <w:noProof/>
            <w:webHidden/>
            <w:color w:val="3E3B3B" w:themeColor="accent2" w:themeShade="BF"/>
          </w:rPr>
          <w:fldChar w:fldCharType="end"/>
        </w:r>
      </w:hyperlink>
    </w:p>
    <w:p w14:paraId="225E6107" w14:textId="5F7FC72F"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2" w:history="1">
        <w:r w:rsidR="00216CC7" w:rsidRPr="00876B57">
          <w:rPr>
            <w:rStyle w:val="Hyperlink"/>
            <w:noProof/>
            <w:color w:val="3E3B3B" w:themeColor="accent2" w:themeShade="BF"/>
          </w:rPr>
          <w:t>ARTICLE 8 - Évaluation/suivi de l'action</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_Toc117851542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9</w:t>
        </w:r>
        <w:r w:rsidR="00216CC7" w:rsidRPr="00876B57">
          <w:rPr>
            <w:noProof/>
            <w:webHidden/>
            <w:color w:val="3E3B3B" w:themeColor="accent2" w:themeShade="BF"/>
          </w:rPr>
          <w:fldChar w:fldCharType="end"/>
        </w:r>
      </w:hyperlink>
    </w:p>
    <w:p w14:paraId="19BD1ED0" w14:textId="32D5AF45"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3" w:history="1">
        <w:r w:rsidR="00216CC7" w:rsidRPr="00876B57">
          <w:rPr>
            <w:rStyle w:val="Hyperlink"/>
            <w:noProof/>
            <w:color w:val="3E3B3B" w:themeColor="accent2" w:themeShade="BF"/>
          </w:rPr>
          <w:t>ARTICLE 9 - Modification du Contrat</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_Toc117851543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9</w:t>
        </w:r>
        <w:r w:rsidR="00216CC7" w:rsidRPr="00876B57">
          <w:rPr>
            <w:noProof/>
            <w:webHidden/>
            <w:color w:val="3E3B3B" w:themeColor="accent2" w:themeShade="BF"/>
          </w:rPr>
          <w:fldChar w:fldCharType="end"/>
        </w:r>
      </w:hyperlink>
    </w:p>
    <w:p w14:paraId="0753E02B" w14:textId="21310765"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4" w:history="1">
        <w:r w:rsidR="00216CC7" w:rsidRPr="00876B57">
          <w:rPr>
            <w:rStyle w:val="Hyperlink"/>
            <w:noProof/>
            <w:color w:val="3E3B3B" w:themeColor="accent2" w:themeShade="BF"/>
          </w:rPr>
          <w:t>ARTICLE 10 - Mise en œuvre</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_Toc117851544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10</w:t>
        </w:r>
        <w:r w:rsidR="00216CC7" w:rsidRPr="00876B57">
          <w:rPr>
            <w:noProof/>
            <w:webHidden/>
            <w:color w:val="3E3B3B" w:themeColor="accent2" w:themeShade="BF"/>
          </w:rPr>
          <w:fldChar w:fldCharType="end"/>
        </w:r>
      </w:hyperlink>
    </w:p>
    <w:p w14:paraId="37CB737D" w14:textId="12BCC7DA"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5" w:history="1">
        <w:r w:rsidR="00216CC7" w:rsidRPr="00876B57">
          <w:rPr>
            <w:rStyle w:val="Hyperlink"/>
            <w:noProof/>
            <w:color w:val="3E3B3B" w:themeColor="accent2" w:themeShade="BF"/>
          </w:rPr>
          <w:t>ARTICLE 11 - Prorogation et suspension</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_Toc117851545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11</w:t>
        </w:r>
        <w:r w:rsidR="00216CC7" w:rsidRPr="00876B57">
          <w:rPr>
            <w:noProof/>
            <w:webHidden/>
            <w:color w:val="3E3B3B" w:themeColor="accent2" w:themeShade="BF"/>
          </w:rPr>
          <w:fldChar w:fldCharType="end"/>
        </w:r>
      </w:hyperlink>
    </w:p>
    <w:p w14:paraId="131A6026" w14:textId="48ACCFA2"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6" w:history="1">
        <w:r w:rsidR="00216CC7" w:rsidRPr="00876B57">
          <w:rPr>
            <w:rStyle w:val="Hyperlink"/>
            <w:noProof/>
            <w:color w:val="3E3B3B" w:themeColor="accent2" w:themeShade="BF"/>
          </w:rPr>
          <w:t>ARTICLE 12 - Résiliation du Contrat</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_Toc117851546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12</w:t>
        </w:r>
        <w:r w:rsidR="00216CC7" w:rsidRPr="00876B57">
          <w:rPr>
            <w:noProof/>
            <w:webHidden/>
            <w:color w:val="3E3B3B" w:themeColor="accent2" w:themeShade="BF"/>
          </w:rPr>
          <w:fldChar w:fldCharType="end"/>
        </w:r>
      </w:hyperlink>
    </w:p>
    <w:p w14:paraId="75E74E32" w14:textId="10EDF314"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7" w:history="1">
        <w:r w:rsidR="00216CC7" w:rsidRPr="00876B57">
          <w:rPr>
            <w:rStyle w:val="Hyperlink"/>
            <w:noProof/>
            <w:color w:val="3E3B3B" w:themeColor="accent2" w:themeShade="BF"/>
          </w:rPr>
          <w:t>ARTICLE 13 - Droit applicable et règlement des litiges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_Toc117851547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14</w:t>
        </w:r>
        <w:r w:rsidR="00216CC7" w:rsidRPr="00876B57">
          <w:rPr>
            <w:noProof/>
            <w:webHidden/>
            <w:color w:val="3E3B3B" w:themeColor="accent2" w:themeShade="BF"/>
          </w:rPr>
          <w:fldChar w:fldCharType="end"/>
        </w:r>
      </w:hyperlink>
    </w:p>
    <w:p w14:paraId="45AFBD70" w14:textId="091EF8B7"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8" w:history="1">
        <w:r w:rsidR="00216CC7" w:rsidRPr="00876B57">
          <w:rPr>
            <w:rStyle w:val="Hyperlink"/>
            <w:noProof/>
            <w:color w:val="3E3B3B" w:themeColor="accent2" w:themeShade="BF"/>
          </w:rPr>
          <w:t>ARTICLE 14 - Coûts éligibles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_Toc117851548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15</w:t>
        </w:r>
        <w:r w:rsidR="00216CC7" w:rsidRPr="00876B57">
          <w:rPr>
            <w:noProof/>
            <w:webHidden/>
            <w:color w:val="3E3B3B" w:themeColor="accent2" w:themeShade="BF"/>
          </w:rPr>
          <w:fldChar w:fldCharType="end"/>
        </w:r>
      </w:hyperlink>
    </w:p>
    <w:p w14:paraId="02035379" w14:textId="7CDB7742"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49" w:history="1">
        <w:r w:rsidR="00216CC7" w:rsidRPr="00876B57">
          <w:rPr>
            <w:rStyle w:val="Hyperlink"/>
            <w:noProof/>
            <w:color w:val="3E3B3B" w:themeColor="accent2" w:themeShade="BF"/>
          </w:rPr>
          <w:t>ARTICLE 15 - Procédure de demande de paiement</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_Toc117851549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18</w:t>
        </w:r>
        <w:r w:rsidR="00216CC7" w:rsidRPr="00876B57">
          <w:rPr>
            <w:noProof/>
            <w:webHidden/>
            <w:color w:val="3E3B3B" w:themeColor="accent2" w:themeShade="BF"/>
          </w:rPr>
          <w:fldChar w:fldCharType="end"/>
        </w:r>
      </w:hyperlink>
    </w:p>
    <w:p w14:paraId="54A5FE01" w14:textId="2E8ACEED"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50" w:history="1">
        <w:r w:rsidR="00216CC7" w:rsidRPr="00876B57">
          <w:rPr>
            <w:rStyle w:val="Hyperlink"/>
            <w:noProof/>
            <w:color w:val="3E3B3B" w:themeColor="accent2" w:themeShade="BF"/>
          </w:rPr>
          <w:t>ARTICLE 16 - Comptabilité et vérifications techniques et financières</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_Toc117851550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22</w:t>
        </w:r>
        <w:r w:rsidR="00216CC7" w:rsidRPr="00876B57">
          <w:rPr>
            <w:noProof/>
            <w:webHidden/>
            <w:color w:val="3E3B3B" w:themeColor="accent2" w:themeShade="BF"/>
          </w:rPr>
          <w:fldChar w:fldCharType="end"/>
        </w:r>
      </w:hyperlink>
    </w:p>
    <w:p w14:paraId="7F0E5D47" w14:textId="60A52FBA"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51" w:history="1">
        <w:r w:rsidR="00216CC7" w:rsidRPr="00876B57">
          <w:rPr>
            <w:rStyle w:val="Hyperlink"/>
            <w:noProof/>
            <w:color w:val="3E3B3B" w:themeColor="accent2" w:themeShade="BF"/>
          </w:rPr>
          <w:t>ARTICLE 17 - Montant définitif de la subvention</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_Toc117851551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24</w:t>
        </w:r>
        <w:r w:rsidR="00216CC7" w:rsidRPr="00876B57">
          <w:rPr>
            <w:noProof/>
            <w:webHidden/>
            <w:color w:val="3E3B3B" w:themeColor="accent2" w:themeShade="BF"/>
          </w:rPr>
          <w:fldChar w:fldCharType="end"/>
        </w:r>
      </w:hyperlink>
    </w:p>
    <w:p w14:paraId="651D79BB" w14:textId="6FD30F7D" w:rsidR="00216CC7" w:rsidRPr="00876B57" w:rsidRDefault="00000000">
      <w:pPr>
        <w:pStyle w:val="TOC1"/>
        <w:rPr>
          <w:rFonts w:asciiTheme="minorHAnsi" w:eastAsiaTheme="minorEastAsia" w:hAnsiTheme="minorHAnsi" w:cstheme="minorBidi"/>
          <w:noProof/>
          <w:color w:val="3E3B3B" w:themeColor="accent2" w:themeShade="BF"/>
          <w:szCs w:val="22"/>
          <w:lang w:eastAsia="en-GB"/>
        </w:rPr>
      </w:pPr>
      <w:hyperlink w:anchor="_Toc117851552" w:history="1">
        <w:r w:rsidR="00216CC7" w:rsidRPr="00876B57">
          <w:rPr>
            <w:rStyle w:val="Hyperlink"/>
            <w:noProof/>
            <w:color w:val="3E3B3B" w:themeColor="accent2" w:themeShade="BF"/>
          </w:rPr>
          <w:t>ARTICLE 18 - Recouvrement</w:t>
        </w:r>
        <w:r w:rsidR="00216CC7" w:rsidRPr="00876B57">
          <w:rPr>
            <w:noProof/>
            <w:webHidden/>
            <w:color w:val="3E3B3B" w:themeColor="accent2" w:themeShade="BF"/>
          </w:rPr>
          <w:tab/>
        </w:r>
        <w:r w:rsidR="00216CC7" w:rsidRPr="00876B57">
          <w:rPr>
            <w:noProof/>
            <w:webHidden/>
            <w:color w:val="3E3B3B" w:themeColor="accent2" w:themeShade="BF"/>
          </w:rPr>
          <w:fldChar w:fldCharType="begin"/>
        </w:r>
        <w:r w:rsidR="00216CC7" w:rsidRPr="00876B57">
          <w:rPr>
            <w:noProof/>
            <w:webHidden/>
            <w:color w:val="3E3B3B" w:themeColor="accent2" w:themeShade="BF"/>
          </w:rPr>
          <w:instrText xml:space="preserve"> PAGEREF _Toc117851552 \h </w:instrText>
        </w:r>
        <w:r w:rsidR="00216CC7" w:rsidRPr="00876B57">
          <w:rPr>
            <w:noProof/>
            <w:webHidden/>
            <w:color w:val="3E3B3B" w:themeColor="accent2" w:themeShade="BF"/>
          </w:rPr>
        </w:r>
        <w:r w:rsidR="00216CC7" w:rsidRPr="00876B57">
          <w:rPr>
            <w:noProof/>
            <w:webHidden/>
            <w:color w:val="3E3B3B" w:themeColor="accent2" w:themeShade="BF"/>
          </w:rPr>
          <w:fldChar w:fldCharType="separate"/>
        </w:r>
        <w:r w:rsidR="001647E0">
          <w:rPr>
            <w:noProof/>
            <w:webHidden/>
            <w:color w:val="3E3B3B" w:themeColor="accent2" w:themeShade="BF"/>
          </w:rPr>
          <w:t>25</w:t>
        </w:r>
        <w:r w:rsidR="00216CC7" w:rsidRPr="00876B57">
          <w:rPr>
            <w:noProof/>
            <w:webHidden/>
            <w:color w:val="3E3B3B" w:themeColor="accent2" w:themeShade="BF"/>
          </w:rPr>
          <w:fldChar w:fldCharType="end"/>
        </w:r>
      </w:hyperlink>
    </w:p>
    <w:p w14:paraId="6FB0CA63" w14:textId="680A0F5F" w:rsidR="00791394" w:rsidRPr="00876B57" w:rsidRDefault="003C6AA5" w:rsidP="00791394">
      <w:pPr>
        <w:rPr>
          <w:rStyle w:val="Strong"/>
          <w:rFonts w:cstheme="minorHAnsi"/>
        </w:rPr>
      </w:pPr>
      <w:r w:rsidRPr="00876B57">
        <w:rPr>
          <w:rFonts w:eastAsia="Times New Roman" w:cstheme="minorHAnsi"/>
        </w:rPr>
        <w:fldChar w:fldCharType="end"/>
      </w:r>
      <w:r w:rsidR="00791394" w:rsidRPr="00876B57">
        <w:rPr>
          <w:rFonts w:cstheme="minorHAnsi"/>
        </w:rPr>
        <w:br w:type="page"/>
      </w:r>
      <w:r w:rsidR="00791394" w:rsidRPr="00876B57">
        <w:rPr>
          <w:rStyle w:val="Strong"/>
          <w:rFonts w:cstheme="minorHAnsi"/>
        </w:rPr>
        <w:lastRenderedPageBreak/>
        <w:t>DISPOSITIONS GÉNÉRALES ET ADMINISTRATIVES</w:t>
      </w:r>
    </w:p>
    <w:p w14:paraId="6C511C11" w14:textId="1060A472" w:rsidR="00791394" w:rsidRPr="00876B57" w:rsidRDefault="00501134" w:rsidP="00C85571">
      <w:pPr>
        <w:pStyle w:val="Heading1"/>
      </w:pPr>
      <w:bookmarkStart w:id="0" w:name="_Toc117851535"/>
      <w:bookmarkStart w:id="1" w:name="_Toc41300137"/>
      <w:bookmarkStart w:id="2" w:name="_Toc41303343"/>
      <w:bookmarkStart w:id="3" w:name="_Ref41304475"/>
      <w:bookmarkStart w:id="4" w:name="_Toc167771050"/>
      <w:r w:rsidRPr="00876B57">
        <w:t>- DISPOSITIONS GÉNÉRALES</w:t>
      </w:r>
      <w:bookmarkEnd w:id="0"/>
    </w:p>
    <w:p w14:paraId="7EAEABC9"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Principes généraux</w:t>
      </w:r>
    </w:p>
    <w:bookmarkEnd w:id="1"/>
    <w:bookmarkEnd w:id="2"/>
    <w:bookmarkEnd w:id="3"/>
    <w:bookmarkEnd w:id="4"/>
    <w:p w14:paraId="0E0148B7" w14:textId="77777777" w:rsidR="00791394" w:rsidRPr="00C31B33" w:rsidRDefault="00791394" w:rsidP="00204BFC">
      <w:pPr>
        <w:pStyle w:val="Heading2"/>
        <w:rPr>
          <w:lang w:val="fr-FR"/>
        </w:rPr>
      </w:pPr>
      <w:r w:rsidRPr="00C31B33">
        <w:rPr>
          <w:lang w:val="fr-FR"/>
        </w:rPr>
        <w:t>Le(s) Bénéficiaire(s) et le Pouvoir Adjudicateur sont les seules parties au présent Contrat.</w:t>
      </w:r>
    </w:p>
    <w:p w14:paraId="624F5059" w14:textId="77777777" w:rsidR="00791394" w:rsidRPr="00C31B33" w:rsidRDefault="00791394" w:rsidP="00204BFC">
      <w:pPr>
        <w:pStyle w:val="Heading2"/>
        <w:rPr>
          <w:lang w:val="fr-FR"/>
        </w:rPr>
      </w:pPr>
      <w:r w:rsidRPr="00C31B33">
        <w:rPr>
          <w:lang w:val="fr-FR"/>
        </w:rPr>
        <w:t>Le présent Contrat et les paiements qui y sont attachés ne peuvent être cédés à un tiers de quelque manière que ce soit sans un avenant préalable au contrat.</w:t>
      </w:r>
    </w:p>
    <w:p w14:paraId="17CA4532"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Protection des données</w:t>
      </w:r>
    </w:p>
    <w:p w14:paraId="13F25E51" w14:textId="3507E9FA" w:rsidR="00D372C7" w:rsidRPr="00C31B33" w:rsidRDefault="00D372C7" w:rsidP="3D7D77E5">
      <w:pPr>
        <w:pStyle w:val="Heading2"/>
        <w:rPr>
          <w:lang w:val="fr-FR"/>
        </w:rPr>
      </w:pPr>
      <w:r w:rsidRPr="00C31B33">
        <w:rPr>
          <w:lang w:val="fr-FR"/>
        </w:rPr>
        <w:t xml:space="preserve">Toutes les données à caractère personnel incluses dans le contrat ou liées à celui-ci, y compris son exécution, seront traitées conformément au règlement (UE) 2018/1725. Ces données sont traitées uniquement aux fins de l'exécution, de la gestion et du suivi du présent Contrat par le Pouvoir adjudicateur </w:t>
      </w:r>
    </w:p>
    <w:p w14:paraId="5418F722" w14:textId="048BE856" w:rsidR="00D372C7" w:rsidRPr="00C31B33" w:rsidRDefault="00D372C7" w:rsidP="00AF7F9D">
      <w:pPr>
        <w:pStyle w:val="Heading2"/>
        <w:numPr>
          <w:ilvl w:val="1"/>
          <w:numId w:val="0"/>
        </w:numPr>
        <w:ind w:left="632"/>
        <w:rPr>
          <w:lang w:val="fr-FR"/>
        </w:rPr>
      </w:pPr>
      <w:r w:rsidRPr="00C31B33">
        <w:rPr>
          <w:lang w:val="fr-FR"/>
        </w:rPr>
        <w:t xml:space="preserve">Le(s) Bénéficiaire(s) ou toute autre personne dont les données à caractère personnel sont traitées par le Pouvoir adjudicateur dans le cadre du présent contrat dispose de droits spécifiques en tant que personne concernée en vertu du chapitre III (articles 14 à 25) du Règlement (UE) 2018/1725, notamment le droit d'accès, de rectification ou d'effacement de ses données à caractère personnel et le droit de limiter le traitement de ses données à caractère personnel ou,  le cas échéant, le droit d'opposition au traitement ou le droit à la portabilité des données.  </w:t>
      </w:r>
    </w:p>
    <w:p w14:paraId="45CD40FE" w14:textId="614CD534" w:rsidR="00791394" w:rsidRPr="00C31B33" w:rsidRDefault="00D372C7" w:rsidP="00AF7F9D">
      <w:pPr>
        <w:pStyle w:val="Heading2"/>
        <w:numPr>
          <w:ilvl w:val="1"/>
          <w:numId w:val="0"/>
        </w:numPr>
        <w:ind w:left="632"/>
        <w:rPr>
          <w:lang w:val="fr-FR"/>
        </w:rPr>
      </w:pPr>
      <w:r w:rsidRPr="00C31B33">
        <w:rPr>
          <w:lang w:val="fr-FR"/>
        </w:rPr>
        <w:t xml:space="preserve">Si le(s) Bénéficiaire(s) ou toute autre personne dont les données à caractère personnel sont traitées dans le cadre du présent contrat a des questions concernant le traitement de ses données à caractère personnel, il s'adresse au Pouvoir adjudicateur. Ils peuvent également s'adresser au délégué à la protection des données du pouvoir adjudicateur. Ils ont le droit de déposer une plainte à tout moment auprès du Contrôleur européen de la protection des données.   </w:t>
      </w:r>
    </w:p>
    <w:p w14:paraId="62509342" w14:textId="7B370648" w:rsidR="00D372C7" w:rsidRPr="00C31B33" w:rsidRDefault="00D372C7" w:rsidP="3D7D77E5">
      <w:pPr>
        <w:pStyle w:val="Heading2"/>
        <w:rPr>
          <w:lang w:val="fr-FR"/>
        </w:rPr>
      </w:pPr>
      <w:r w:rsidRPr="00C31B33">
        <w:rPr>
          <w:lang w:val="fr-FR"/>
        </w:rPr>
        <w:t>Le traitement des données à caractère personnel par le(s) Bénéficiaire(s) doit répondre aux exigences des conditions générales et être traité uniquement aux fins définies par le Pouvoir Adjudicateur.</w:t>
      </w:r>
    </w:p>
    <w:p w14:paraId="482E46E8" w14:textId="4859DE20" w:rsidR="00D372C7" w:rsidRPr="00C31B33" w:rsidRDefault="00D372C7" w:rsidP="00AF7F9D">
      <w:pPr>
        <w:pStyle w:val="Heading2"/>
        <w:numPr>
          <w:ilvl w:val="1"/>
          <w:numId w:val="0"/>
        </w:numPr>
        <w:ind w:left="632"/>
        <w:rPr>
          <w:lang w:val="fr-FR"/>
        </w:rPr>
      </w:pPr>
      <w:r w:rsidRPr="00C31B33">
        <w:rPr>
          <w:lang w:val="fr-FR"/>
        </w:rPr>
        <w:t xml:space="preserve">Le(s) bénéficiaire(s) assiste le(s) Pouvoir adjudicateur dans l'exécution de l'obligation qui lui incombe de répondre aux demandes d'exercice des droits des personnes dont les données à caractère personnel sont traitées dans le cadre du présent contrat, conformément au chapitre III (articles 14 à 25) du règlement (UE) 2018/1725. Le(s) bénéficiaire(s) informe sans délai le pouvoir adjudicateur de ces demandes.   </w:t>
      </w:r>
    </w:p>
    <w:p w14:paraId="32631CC1" w14:textId="3A7B48E9" w:rsidR="00D372C7" w:rsidRPr="00C31B33" w:rsidRDefault="00D372C7" w:rsidP="00AF7F9D">
      <w:pPr>
        <w:pStyle w:val="Heading2"/>
        <w:numPr>
          <w:ilvl w:val="1"/>
          <w:numId w:val="0"/>
        </w:numPr>
        <w:ind w:left="632"/>
        <w:rPr>
          <w:lang w:val="fr-FR"/>
        </w:rPr>
      </w:pPr>
      <w:r w:rsidRPr="00C31B33">
        <w:rPr>
          <w:lang w:val="fr-FR"/>
        </w:rPr>
        <w:t xml:space="preserve">Le(s) Bénéficiaire(s) ne peut agir que sur instructions écrites documentées et sous le contrôle du Pouvoir Adjudicateur, notamment en ce qui concerne les finalités du traitement, les catégories de données susceptibles d'être traitées, les destinataires des données et les moyens par lesquels la personne concernée peut exercer ses droits.   </w:t>
      </w:r>
    </w:p>
    <w:p w14:paraId="1F52F63A" w14:textId="6B5E08A7" w:rsidR="00D372C7" w:rsidRPr="00C31B33" w:rsidRDefault="00D372C7" w:rsidP="00AF7F9D">
      <w:pPr>
        <w:pStyle w:val="Heading2"/>
        <w:numPr>
          <w:ilvl w:val="1"/>
          <w:numId w:val="0"/>
        </w:numPr>
        <w:ind w:left="632"/>
        <w:rPr>
          <w:lang w:val="fr-FR"/>
        </w:rPr>
      </w:pPr>
      <w:r w:rsidRPr="00C31B33">
        <w:rPr>
          <w:lang w:val="fr-FR"/>
        </w:rPr>
        <w:t xml:space="preserve">Le(s) Bénéficiaire(s) accorde(nt) au personnel l'accès aux données dans la mesure strictement nécessaire à l'exécution, à la gestion et au suivi du contrat. Le(s) Bénéficiaire(s) doit (doivent) s'assurer que le personnel autorisé à traiter les données à caractère personnel s'est engagé à respecter la confidentialité ou est soumis à une obligation légale appropriée de confidentialité conformément aux dispositions de l'article 5 des présentes Conditions Générales.  </w:t>
      </w:r>
    </w:p>
    <w:p w14:paraId="734E321E" w14:textId="025F18FD" w:rsidR="00D372C7" w:rsidRPr="00C31B33" w:rsidRDefault="00D372C7" w:rsidP="00AF7F9D">
      <w:pPr>
        <w:pStyle w:val="Heading2"/>
        <w:numPr>
          <w:ilvl w:val="1"/>
          <w:numId w:val="0"/>
        </w:numPr>
        <w:ind w:left="632"/>
        <w:rPr>
          <w:lang w:val="fr-FR"/>
        </w:rPr>
      </w:pPr>
      <w:r w:rsidRPr="00C31B33">
        <w:rPr>
          <w:lang w:val="fr-FR"/>
        </w:rPr>
        <w:lastRenderedPageBreak/>
        <w:t>Le(s) Bénéficiaire(s) adopte(nt) des mesures de sécurité techniques et organisationnelles appropriées, en tenant dûment compte des risques inhérents au traitement ainsi que de la nature, de la portée, du contexte et des finalités du traitement, afin d'assurer, notamment, le cas échéant :</w:t>
      </w:r>
    </w:p>
    <w:p w14:paraId="02A7BC4B" w14:textId="77777777" w:rsidR="00D372C7" w:rsidRPr="00C31B33" w:rsidRDefault="00D372C7" w:rsidP="00AF7F9D">
      <w:pPr>
        <w:pStyle w:val="Heading2"/>
        <w:numPr>
          <w:ilvl w:val="1"/>
          <w:numId w:val="0"/>
        </w:numPr>
        <w:ind w:left="632"/>
        <w:rPr>
          <w:lang w:val="fr-FR"/>
        </w:rPr>
      </w:pPr>
      <w:r w:rsidRPr="00C31B33">
        <w:rPr>
          <w:lang w:val="fr-FR"/>
        </w:rPr>
        <w:t>a)</w:t>
      </w:r>
      <w:r w:rsidRPr="00C31B33">
        <w:rPr>
          <w:lang w:val="fr-FR"/>
        </w:rPr>
        <w:tab/>
        <w:t xml:space="preserve">la pseudonymisation et le cryptage des données à caractère personnel ;  </w:t>
      </w:r>
    </w:p>
    <w:p w14:paraId="77EF4B68" w14:textId="77777777" w:rsidR="00D372C7" w:rsidRPr="00C31B33" w:rsidRDefault="00D372C7" w:rsidP="00AF7F9D">
      <w:pPr>
        <w:pStyle w:val="Heading2"/>
        <w:numPr>
          <w:ilvl w:val="1"/>
          <w:numId w:val="0"/>
        </w:numPr>
        <w:ind w:left="632"/>
        <w:rPr>
          <w:lang w:val="fr-FR"/>
        </w:rPr>
      </w:pPr>
      <w:r w:rsidRPr="00C31B33">
        <w:rPr>
          <w:lang w:val="fr-FR"/>
        </w:rPr>
        <w:t>b)</w:t>
      </w:r>
      <w:r w:rsidRPr="00C31B33">
        <w:rPr>
          <w:lang w:val="fr-FR"/>
        </w:rPr>
        <w:tab/>
        <w:t xml:space="preserve">la capacité d'assurer la confidentialité, l'intégrité, la disponibilité et la résilience continues des systèmes et services de traitement ;  </w:t>
      </w:r>
    </w:p>
    <w:p w14:paraId="322CBD89" w14:textId="77777777" w:rsidR="00D372C7" w:rsidRPr="00C31B33" w:rsidRDefault="00D372C7" w:rsidP="00AF7F9D">
      <w:pPr>
        <w:pStyle w:val="Heading2"/>
        <w:numPr>
          <w:ilvl w:val="1"/>
          <w:numId w:val="0"/>
        </w:numPr>
        <w:ind w:left="632"/>
        <w:rPr>
          <w:lang w:val="fr-FR"/>
        </w:rPr>
      </w:pPr>
      <w:r w:rsidRPr="00C31B33">
        <w:rPr>
          <w:lang w:val="fr-FR"/>
        </w:rPr>
        <w:t>c)</w:t>
      </w:r>
      <w:r w:rsidRPr="00C31B33">
        <w:rPr>
          <w:lang w:val="fr-FR"/>
        </w:rPr>
        <w:tab/>
        <w:t xml:space="preserve">la capacité de rétablir la disponibilité et l'accès aux données personnelles en temps opportun en cas d'incident physique ou technique ;  </w:t>
      </w:r>
    </w:p>
    <w:p w14:paraId="796FF8C6" w14:textId="77777777" w:rsidR="00D372C7" w:rsidRPr="00C31B33" w:rsidRDefault="00D372C7" w:rsidP="00AF7F9D">
      <w:pPr>
        <w:pStyle w:val="Heading2"/>
        <w:numPr>
          <w:ilvl w:val="1"/>
          <w:numId w:val="0"/>
        </w:numPr>
        <w:ind w:left="632"/>
        <w:rPr>
          <w:lang w:val="fr-FR"/>
        </w:rPr>
      </w:pPr>
      <w:r w:rsidRPr="00C31B33">
        <w:rPr>
          <w:lang w:val="fr-FR"/>
        </w:rPr>
        <w:t>d)</w:t>
      </w:r>
      <w:r w:rsidRPr="00C31B33">
        <w:rPr>
          <w:lang w:val="fr-FR"/>
        </w:rPr>
        <w:tab/>
        <w:t xml:space="preserve">un processus permettant de tester, d'évaluer et d'évaluer régulièrement l'efficacité des mesures techniques et organisationnelles visant à assurer la sécurité du traitement ;  </w:t>
      </w:r>
    </w:p>
    <w:p w14:paraId="57A7B31F" w14:textId="77777777" w:rsidR="00D372C7" w:rsidRPr="00C31B33" w:rsidRDefault="00D372C7" w:rsidP="00AF7F9D">
      <w:pPr>
        <w:pStyle w:val="Heading2"/>
        <w:numPr>
          <w:ilvl w:val="1"/>
          <w:numId w:val="0"/>
        </w:numPr>
        <w:ind w:left="632"/>
        <w:rPr>
          <w:lang w:val="fr-FR"/>
        </w:rPr>
      </w:pPr>
      <w:r w:rsidRPr="00C31B33">
        <w:rPr>
          <w:lang w:val="fr-FR"/>
        </w:rPr>
        <w:t>e)</w:t>
      </w:r>
      <w:r w:rsidRPr="00C31B33">
        <w:rPr>
          <w:lang w:val="fr-FR"/>
        </w:rPr>
        <w:tab/>
        <w:t xml:space="preserve">Mesures visant à protéger les données à caractère personnel contre la destruction, la perte, l'altération, la divulgation non autorisée ou l'accès non autorisé aux données à caractère personnel transmises, stockées ou traitées de toute autre manière, accidentelles ou illégales.  </w:t>
      </w:r>
    </w:p>
    <w:p w14:paraId="578F9B61" w14:textId="2C1DB0A7" w:rsidR="00D372C7" w:rsidRPr="00C31B33" w:rsidRDefault="00D372C7" w:rsidP="00AF7F9D">
      <w:pPr>
        <w:pStyle w:val="Heading2"/>
        <w:numPr>
          <w:ilvl w:val="1"/>
          <w:numId w:val="0"/>
        </w:numPr>
        <w:ind w:left="632"/>
        <w:rPr>
          <w:lang w:val="fr-FR"/>
        </w:rPr>
      </w:pPr>
      <w:r w:rsidRPr="00C31B33">
        <w:rPr>
          <w:lang w:val="fr-FR"/>
        </w:rPr>
        <w:t xml:space="preserve">Le(s) Bénéficiaire(s) notifie(nt) les violations de données à caractère personnel pertinentes au Pouvoir adjudicateur dans les meilleurs délais et au plus tard dans les 48 heures suivant la date à laquelle le(s) Bénéficiaire(s) a eu connaissance de la violation. Dans ce cas, le(s) bénéficiaire(s) fourniront au moins à l'autorité contractante les informations suivantes :  </w:t>
      </w:r>
    </w:p>
    <w:p w14:paraId="3B48C064" w14:textId="77777777" w:rsidR="00D372C7" w:rsidRPr="00C31B33" w:rsidRDefault="00D372C7" w:rsidP="00AF7F9D">
      <w:pPr>
        <w:pStyle w:val="Heading2"/>
        <w:numPr>
          <w:ilvl w:val="1"/>
          <w:numId w:val="0"/>
        </w:numPr>
        <w:ind w:left="632"/>
        <w:rPr>
          <w:lang w:val="fr-FR"/>
        </w:rPr>
      </w:pPr>
      <w:r w:rsidRPr="00C31B33">
        <w:rPr>
          <w:lang w:val="fr-FR"/>
        </w:rPr>
        <w:t>a)</w:t>
      </w:r>
      <w:r w:rsidRPr="00C31B33">
        <w:rPr>
          <w:lang w:val="fr-FR"/>
        </w:rPr>
        <w:tab/>
        <w:t xml:space="preserve">la nature de la violation de données à caractère personnel, y compris, dans la mesure du possible, les catégories et le nombre approximatif de personnes concernées, ainsi que les catégories et le nombre approximatif d'enregistrements de données à caractère personnel concernés ;  </w:t>
      </w:r>
    </w:p>
    <w:p w14:paraId="7109823C" w14:textId="77777777" w:rsidR="00D372C7" w:rsidRPr="00C31B33" w:rsidRDefault="00D372C7" w:rsidP="00AF7F9D">
      <w:pPr>
        <w:pStyle w:val="Heading2"/>
        <w:numPr>
          <w:ilvl w:val="1"/>
          <w:numId w:val="0"/>
        </w:numPr>
        <w:ind w:left="632"/>
        <w:rPr>
          <w:lang w:val="fr-FR"/>
        </w:rPr>
      </w:pPr>
      <w:r w:rsidRPr="00C31B33">
        <w:rPr>
          <w:lang w:val="fr-FR"/>
        </w:rPr>
        <w:t>b)</w:t>
      </w:r>
      <w:r w:rsidRPr="00C31B33">
        <w:rPr>
          <w:lang w:val="fr-FR"/>
        </w:rPr>
        <w:tab/>
        <w:t xml:space="preserve">les conséquences probables de l'atteinte ;  </w:t>
      </w:r>
    </w:p>
    <w:p w14:paraId="14D623B2" w14:textId="77777777" w:rsidR="00D372C7" w:rsidRPr="00C31B33" w:rsidRDefault="00D372C7" w:rsidP="00AF7F9D">
      <w:pPr>
        <w:pStyle w:val="Heading2"/>
        <w:numPr>
          <w:ilvl w:val="1"/>
          <w:numId w:val="0"/>
        </w:numPr>
        <w:ind w:left="632"/>
        <w:rPr>
          <w:lang w:val="fr-FR"/>
        </w:rPr>
      </w:pPr>
      <w:r w:rsidRPr="00C31B33">
        <w:rPr>
          <w:lang w:val="fr-FR"/>
        </w:rPr>
        <w:t>c)</w:t>
      </w:r>
      <w:r w:rsidRPr="00C31B33">
        <w:rPr>
          <w:lang w:val="fr-FR"/>
        </w:rPr>
        <w:tab/>
        <w:t xml:space="preserve">les mesures prises ou proposées pour remédier à la violation, y compris, le cas échéant, des mesures visant à atténuer ses effets négatifs possibles.  </w:t>
      </w:r>
    </w:p>
    <w:p w14:paraId="76242CB7" w14:textId="1C5D3D73" w:rsidR="00D372C7" w:rsidRPr="00C31B33" w:rsidRDefault="00D372C7" w:rsidP="00AF7F9D">
      <w:pPr>
        <w:pStyle w:val="Heading2"/>
        <w:numPr>
          <w:ilvl w:val="1"/>
          <w:numId w:val="0"/>
        </w:numPr>
        <w:ind w:left="632"/>
        <w:rPr>
          <w:lang w:val="fr-FR"/>
        </w:rPr>
      </w:pPr>
      <w:r w:rsidRPr="00C31B33">
        <w:rPr>
          <w:lang w:val="fr-FR"/>
        </w:rPr>
        <w:t xml:space="preserve">Le(s) bénéficiaire(s) informe immédiatement le pouvoir adjudicateur si, à son avis, une instruction enfreint le règlement (UE) 2018/1725, le règlement (UE) 2016/679 ou d'autres dispositions applicables en matière de protection des données de l'Union, d'un État membre ou d'un pays tiers.  </w:t>
      </w:r>
    </w:p>
    <w:p w14:paraId="64D46C81" w14:textId="06DA0639" w:rsidR="00D372C7" w:rsidRPr="00C31B33" w:rsidRDefault="00D372C7" w:rsidP="00AF7F9D">
      <w:pPr>
        <w:pStyle w:val="Heading2"/>
        <w:numPr>
          <w:ilvl w:val="1"/>
          <w:numId w:val="0"/>
        </w:numPr>
        <w:ind w:left="632"/>
        <w:rPr>
          <w:lang w:val="fr-FR"/>
        </w:rPr>
      </w:pPr>
      <w:r w:rsidRPr="00C31B33">
        <w:rPr>
          <w:lang w:val="fr-FR"/>
        </w:rPr>
        <w:t xml:space="preserve">Le(s) bénéficiaire(s) assiste le(s) pouvoir adjudicateur dans l'exécution de ses obligations en vertu des articles 33 à 41 du règlement (UE) 2018/1725 pour :  </w:t>
      </w:r>
    </w:p>
    <w:p w14:paraId="44536CCD" w14:textId="202FE04D" w:rsidR="00D372C7" w:rsidRPr="00C31B33" w:rsidRDefault="00D372C7" w:rsidP="00AF7F9D">
      <w:pPr>
        <w:pStyle w:val="Heading2"/>
        <w:numPr>
          <w:ilvl w:val="1"/>
          <w:numId w:val="0"/>
        </w:numPr>
        <w:ind w:left="632"/>
        <w:rPr>
          <w:lang w:val="fr-FR"/>
        </w:rPr>
      </w:pPr>
      <w:r w:rsidRPr="00C31B33">
        <w:rPr>
          <w:lang w:val="fr-FR"/>
        </w:rPr>
        <w:t>a)</w:t>
      </w:r>
      <w:r w:rsidRPr="00C31B33">
        <w:rPr>
          <w:lang w:val="fr-FR"/>
        </w:rPr>
        <w:tab/>
        <w:t xml:space="preserve">assurer le respect de ses obligations en matière de protection des données en ce qui concerne la sécurité du traitement et la confidentialité des communications électroniques et des annuaires des utilisateurs ;   </w:t>
      </w:r>
    </w:p>
    <w:p w14:paraId="4F81C971" w14:textId="77777777" w:rsidR="00D372C7" w:rsidRPr="00C31B33" w:rsidRDefault="00D372C7" w:rsidP="00AF7F9D">
      <w:pPr>
        <w:pStyle w:val="Heading2"/>
        <w:numPr>
          <w:ilvl w:val="1"/>
          <w:numId w:val="0"/>
        </w:numPr>
        <w:ind w:left="632"/>
        <w:rPr>
          <w:lang w:val="fr-FR"/>
        </w:rPr>
      </w:pPr>
      <w:r w:rsidRPr="00C31B33">
        <w:rPr>
          <w:lang w:val="fr-FR"/>
        </w:rPr>
        <w:t>b)</w:t>
      </w:r>
      <w:r w:rsidRPr="00C31B33">
        <w:rPr>
          <w:lang w:val="fr-FR"/>
        </w:rPr>
        <w:tab/>
        <w:t xml:space="preserve">notifier une violation de données à caractère personnel au Contrôleur européen de la protection des données ;  </w:t>
      </w:r>
    </w:p>
    <w:p w14:paraId="4119CD24" w14:textId="77777777" w:rsidR="00D372C7" w:rsidRPr="00C31B33" w:rsidRDefault="00D372C7" w:rsidP="00AF7F9D">
      <w:pPr>
        <w:pStyle w:val="Heading2"/>
        <w:numPr>
          <w:ilvl w:val="1"/>
          <w:numId w:val="0"/>
        </w:numPr>
        <w:ind w:left="632"/>
        <w:rPr>
          <w:lang w:val="fr-FR"/>
        </w:rPr>
      </w:pPr>
      <w:r w:rsidRPr="00C31B33">
        <w:rPr>
          <w:lang w:val="fr-FR"/>
        </w:rPr>
        <w:t>c)</w:t>
      </w:r>
      <w:r w:rsidRPr="00C31B33">
        <w:rPr>
          <w:lang w:val="fr-FR"/>
        </w:rPr>
        <w:tab/>
        <w:t xml:space="preserve">communiquer une violation de données à caractère personnel dans les meilleurs délais à la personne concernée, le cas échéant ;  </w:t>
      </w:r>
    </w:p>
    <w:p w14:paraId="15DFB6CC" w14:textId="77777777" w:rsidR="00D372C7" w:rsidRPr="00C31B33" w:rsidRDefault="00D372C7" w:rsidP="00AF7F9D">
      <w:pPr>
        <w:pStyle w:val="Heading2"/>
        <w:numPr>
          <w:ilvl w:val="1"/>
          <w:numId w:val="0"/>
        </w:numPr>
        <w:ind w:left="632"/>
        <w:rPr>
          <w:lang w:val="fr-FR"/>
        </w:rPr>
      </w:pPr>
      <w:r w:rsidRPr="00C31B33">
        <w:rPr>
          <w:lang w:val="fr-FR"/>
        </w:rPr>
        <w:lastRenderedPageBreak/>
        <w:t>d)</w:t>
      </w:r>
      <w:r w:rsidRPr="00C31B33">
        <w:rPr>
          <w:lang w:val="fr-FR"/>
        </w:rPr>
        <w:tab/>
        <w:t xml:space="preserve">Effectuer des analyses d'impact relatives à la protection des données et des consultations préalables, le cas échéant.  </w:t>
      </w:r>
    </w:p>
    <w:p w14:paraId="427465FC" w14:textId="27C85479" w:rsidR="00D372C7" w:rsidRPr="00C31B33" w:rsidRDefault="00D372C7" w:rsidP="00AF7F9D">
      <w:pPr>
        <w:pStyle w:val="Heading2"/>
        <w:numPr>
          <w:ilvl w:val="1"/>
          <w:numId w:val="0"/>
        </w:numPr>
        <w:ind w:left="632"/>
        <w:rPr>
          <w:lang w:val="fr-FR"/>
        </w:rPr>
      </w:pPr>
      <w:r w:rsidRPr="00C31B33">
        <w:rPr>
          <w:lang w:val="fr-FR"/>
        </w:rPr>
        <w:t xml:space="preserve">Le(s) Bénéficiaire(s) tient un registre de toutes les opérations de traitement de données effectuées pour le compte du Pouvoir adjudicateur, des transferts de données à caractère personnel, des atteintes à la sécurité, des réponses aux demandes d'exercice des droits des personnes dont les données à caractère personnel sont traitées et des demandes d'accès aux données à caractère personnel par des tiers.  </w:t>
      </w:r>
    </w:p>
    <w:p w14:paraId="6E432218" w14:textId="763E1D1F" w:rsidR="00791394" w:rsidRPr="00C31B33" w:rsidRDefault="00D372C7" w:rsidP="00AF7F9D">
      <w:pPr>
        <w:pStyle w:val="Heading2"/>
        <w:numPr>
          <w:ilvl w:val="1"/>
          <w:numId w:val="0"/>
        </w:numPr>
        <w:ind w:left="632"/>
        <w:rPr>
          <w:lang w:val="fr-FR"/>
        </w:rPr>
      </w:pPr>
      <w:r w:rsidRPr="00C31B33">
        <w:rPr>
          <w:lang w:val="fr-FR"/>
        </w:rPr>
        <w:t xml:space="preserve">Le pouvoir adjudicateur est soumis au protocole n° 7 du traité sur le fonctionnement de l'Union européenne relatif aux privilèges et immunités de l'Union européenne, notamment en ce qui concerne l'inviolabilité des archives (y compris la localisation physique des données et des services) et la sécurité des données, ce qui inclut les données à caractère personnel détenues pour le compte du pouvoir adjudicateur dans les locaux du ou des bénéficiaires ou de son sous-traitant. </w:t>
      </w:r>
    </w:p>
    <w:p w14:paraId="207FDA0C" w14:textId="77777777" w:rsidR="00791394" w:rsidRPr="00C31B33" w:rsidRDefault="00791394" w:rsidP="00204BFC">
      <w:pPr>
        <w:pStyle w:val="Heading2"/>
        <w:numPr>
          <w:ilvl w:val="0"/>
          <w:numId w:val="0"/>
        </w:numPr>
        <w:ind w:left="632"/>
        <w:rPr>
          <w:rStyle w:val="Strong"/>
          <w:rFonts w:cstheme="minorHAnsi"/>
          <w:lang w:val="fr-FR"/>
        </w:rPr>
      </w:pPr>
      <w:r w:rsidRPr="00C31B33">
        <w:rPr>
          <w:rStyle w:val="Strong"/>
          <w:rFonts w:cstheme="minorHAnsi"/>
          <w:lang w:val="fr-FR"/>
        </w:rPr>
        <w:t>Rôle du/des bénéficiaire(s)</w:t>
      </w:r>
    </w:p>
    <w:p w14:paraId="63DCC46A" w14:textId="77777777" w:rsidR="00791394" w:rsidRPr="00C31B33" w:rsidRDefault="00791394" w:rsidP="00204BFC">
      <w:pPr>
        <w:pStyle w:val="Heading2"/>
        <w:rPr>
          <w:lang w:val="fr-FR"/>
        </w:rPr>
      </w:pPr>
      <w:r w:rsidRPr="00C31B33">
        <w:rPr>
          <w:lang w:val="fr-FR"/>
        </w:rPr>
        <w:t>Le(s) Bénéficiaire(s) s'engage à :</w:t>
      </w:r>
    </w:p>
    <w:p w14:paraId="27681058" w14:textId="5067D453" w:rsidR="00791394" w:rsidRPr="00C31B33" w:rsidRDefault="00791394" w:rsidP="00180A2A">
      <w:pPr>
        <w:pStyle w:val="ListParagraph"/>
        <w:numPr>
          <w:ilvl w:val="0"/>
          <w:numId w:val="8"/>
        </w:numPr>
        <w:autoSpaceDE w:val="0"/>
        <w:autoSpaceDN w:val="0"/>
        <w:adjustRightInd w:val="0"/>
        <w:spacing w:after="0"/>
        <w:ind w:left="993"/>
        <w:jc w:val="both"/>
        <w:rPr>
          <w:rFonts w:cstheme="minorHAnsi"/>
          <w:lang w:val="fr-FR"/>
        </w:rPr>
      </w:pPr>
      <w:r w:rsidRPr="00C31B33">
        <w:rPr>
          <w:rFonts w:cstheme="minorHAnsi"/>
          <w:lang w:val="fr-FR"/>
        </w:rPr>
        <w:t xml:space="preserve">mener l'action conjointement et solidairement vis-à-vis du pouvoir adjudicateur, en prenant toutes les mesures nécessaires et raisonnables pour que l'action soit menée conformément à la description de l'action </w:t>
      </w:r>
      <w:r w:rsidR="00596659">
        <w:rPr>
          <w:rFonts w:cstheme="minorHAnsi"/>
          <w:lang w:val="fr-FR"/>
        </w:rPr>
        <w:t xml:space="preserve">(AnnexeI) </w:t>
      </w:r>
      <w:r w:rsidRPr="00C31B33">
        <w:rPr>
          <w:rFonts w:cstheme="minorHAnsi"/>
          <w:lang w:val="fr-FR"/>
        </w:rPr>
        <w:t>et aux termes et conditions du présent contrat. À cette fin, le(s) Bénéficiaire(s) met en œuvre l'Action avec le soin, l'efficacité, la transparence et la diligence requises, conformément au principe de bonne gestion financière et aux meilleures pratiques en la matière ;</w:t>
      </w:r>
    </w:p>
    <w:p w14:paraId="5E47C0C8" w14:textId="77777777" w:rsidR="00791394" w:rsidRPr="00C31B33" w:rsidRDefault="00791394" w:rsidP="00180A2A">
      <w:pPr>
        <w:autoSpaceDE w:val="0"/>
        <w:autoSpaceDN w:val="0"/>
        <w:adjustRightInd w:val="0"/>
        <w:spacing w:after="0"/>
        <w:ind w:left="993"/>
        <w:jc w:val="both"/>
        <w:rPr>
          <w:rFonts w:cstheme="minorHAnsi"/>
          <w:lang w:val="fr-FR"/>
        </w:rPr>
      </w:pPr>
    </w:p>
    <w:p w14:paraId="01BB9712" w14:textId="7CD75C13" w:rsidR="00791394" w:rsidRPr="00C31B33" w:rsidRDefault="00791394" w:rsidP="00180A2A">
      <w:pPr>
        <w:pStyle w:val="ListParagraph"/>
        <w:numPr>
          <w:ilvl w:val="0"/>
          <w:numId w:val="8"/>
        </w:numPr>
        <w:autoSpaceDE w:val="0"/>
        <w:autoSpaceDN w:val="0"/>
        <w:adjustRightInd w:val="0"/>
        <w:spacing w:after="0"/>
        <w:ind w:left="993"/>
        <w:jc w:val="both"/>
        <w:rPr>
          <w:rFonts w:cstheme="minorHAnsi"/>
          <w:lang w:val="fr-FR"/>
        </w:rPr>
      </w:pPr>
      <w:r w:rsidRPr="00C31B33">
        <w:rPr>
          <w:rFonts w:cstheme="minorHAnsi"/>
          <w:lang w:val="fr-FR"/>
        </w:rPr>
        <w:t>être tenus de se conformer à toute obligation qui leur incombe en vertu du présent Contrat, conjointement ou individuellement ;</w:t>
      </w:r>
    </w:p>
    <w:p w14:paraId="149F3BEC" w14:textId="77777777" w:rsidR="00791394" w:rsidRPr="00C31B33" w:rsidRDefault="00791394" w:rsidP="00180A2A">
      <w:pPr>
        <w:autoSpaceDE w:val="0"/>
        <w:autoSpaceDN w:val="0"/>
        <w:adjustRightInd w:val="0"/>
        <w:spacing w:after="0"/>
        <w:ind w:left="993"/>
        <w:jc w:val="both"/>
        <w:rPr>
          <w:rFonts w:cstheme="minorHAnsi"/>
          <w:lang w:val="fr-FR"/>
        </w:rPr>
      </w:pPr>
    </w:p>
    <w:p w14:paraId="3BCA90EC" w14:textId="5D04F775" w:rsidR="00791394" w:rsidRPr="00C31B33" w:rsidRDefault="00791394" w:rsidP="00180A2A">
      <w:pPr>
        <w:pStyle w:val="ListParagraph"/>
        <w:numPr>
          <w:ilvl w:val="0"/>
          <w:numId w:val="8"/>
        </w:numPr>
        <w:autoSpaceDE w:val="0"/>
        <w:autoSpaceDN w:val="0"/>
        <w:adjustRightInd w:val="0"/>
        <w:spacing w:after="0"/>
        <w:ind w:left="993"/>
        <w:jc w:val="both"/>
        <w:rPr>
          <w:rFonts w:cstheme="minorHAnsi"/>
          <w:lang w:val="fr-FR"/>
        </w:rPr>
      </w:pPr>
      <w:r w:rsidRPr="00C31B33">
        <w:rPr>
          <w:rFonts w:cstheme="minorHAnsi"/>
          <w:lang w:val="fr-FR"/>
        </w:rPr>
        <w:t>transmettre au Coordinateur les données nécessaires à l'établissement des rapports, états financiers et autres informations ou documents requis par le présent contrat et ses annexes, ainsi que toute information nécessaire en cas d'audits, de contrôles, de suivis ou d'évaluations, tels que décrits à l'article 16 ;</w:t>
      </w:r>
    </w:p>
    <w:p w14:paraId="65268373" w14:textId="77777777" w:rsidR="00791394" w:rsidRPr="00C31B33" w:rsidRDefault="00791394" w:rsidP="00180A2A">
      <w:pPr>
        <w:autoSpaceDE w:val="0"/>
        <w:autoSpaceDN w:val="0"/>
        <w:adjustRightInd w:val="0"/>
        <w:spacing w:after="0"/>
        <w:ind w:left="993"/>
        <w:jc w:val="both"/>
        <w:rPr>
          <w:rFonts w:cstheme="minorHAnsi"/>
          <w:lang w:val="fr-FR"/>
        </w:rPr>
      </w:pPr>
    </w:p>
    <w:p w14:paraId="118DCB31" w14:textId="0EA4D62A" w:rsidR="00791394" w:rsidRPr="00C31B33" w:rsidRDefault="00791394" w:rsidP="00180A2A">
      <w:pPr>
        <w:pStyle w:val="ListParagraph"/>
        <w:numPr>
          <w:ilvl w:val="0"/>
          <w:numId w:val="8"/>
        </w:numPr>
        <w:autoSpaceDE w:val="0"/>
        <w:autoSpaceDN w:val="0"/>
        <w:adjustRightInd w:val="0"/>
        <w:spacing w:after="0"/>
        <w:ind w:left="993"/>
        <w:jc w:val="both"/>
        <w:rPr>
          <w:rFonts w:cstheme="minorHAnsi"/>
          <w:lang w:val="fr-FR"/>
        </w:rPr>
      </w:pPr>
      <w:r w:rsidRPr="00C31B33">
        <w:rPr>
          <w:rFonts w:cstheme="minorHAnsi"/>
          <w:lang w:val="fr-FR"/>
        </w:rPr>
        <w:t>veiller à ce que toutes les informations à fournir et les demandes faites au pouvoir contractant soient transmises par l'intermédiaire du coordonnateur ;</w:t>
      </w:r>
    </w:p>
    <w:p w14:paraId="07B8C64F" w14:textId="77777777" w:rsidR="00791394" w:rsidRPr="00C31B33" w:rsidRDefault="00791394" w:rsidP="00180A2A">
      <w:pPr>
        <w:autoSpaceDE w:val="0"/>
        <w:autoSpaceDN w:val="0"/>
        <w:adjustRightInd w:val="0"/>
        <w:spacing w:after="0"/>
        <w:ind w:left="993"/>
        <w:jc w:val="both"/>
        <w:rPr>
          <w:rFonts w:cstheme="minorHAnsi"/>
          <w:lang w:val="fr-FR"/>
        </w:rPr>
      </w:pPr>
    </w:p>
    <w:p w14:paraId="569C7E51" w14:textId="368E6BEE" w:rsidR="00791394" w:rsidRPr="00C31B33" w:rsidRDefault="00791394" w:rsidP="00180A2A">
      <w:pPr>
        <w:pStyle w:val="ListParagraph"/>
        <w:numPr>
          <w:ilvl w:val="0"/>
          <w:numId w:val="8"/>
        </w:numPr>
        <w:autoSpaceDE w:val="0"/>
        <w:autoSpaceDN w:val="0"/>
        <w:adjustRightInd w:val="0"/>
        <w:spacing w:after="0"/>
        <w:ind w:left="993"/>
        <w:jc w:val="both"/>
        <w:rPr>
          <w:rFonts w:cstheme="minorHAnsi"/>
          <w:lang w:val="fr-FR"/>
        </w:rPr>
      </w:pPr>
      <w:r w:rsidRPr="00C31B33">
        <w:rPr>
          <w:rFonts w:cstheme="minorHAnsi"/>
          <w:lang w:val="fr-FR"/>
        </w:rPr>
        <w:t xml:space="preserve">convenir de dispositions internes appropriées pour la coordination interne et la représentation du/des Bénéficiaire(s) vis-à-vis du Pouvoir adjudicateur pour toute question relative au présent Contrat, conformément aux dispositions du présent Contrat. </w:t>
      </w:r>
    </w:p>
    <w:p w14:paraId="32E37DE7" w14:textId="77777777" w:rsidR="008E093A" w:rsidRPr="00C31B33" w:rsidRDefault="008E093A" w:rsidP="00AF7F9D">
      <w:pPr>
        <w:pStyle w:val="ListParagraph"/>
        <w:rPr>
          <w:rFonts w:cstheme="minorHAnsi"/>
          <w:lang w:val="fr-FR"/>
        </w:rPr>
      </w:pPr>
    </w:p>
    <w:p w14:paraId="10CF591D" w14:textId="1AD8BDC3" w:rsidR="008E093A" w:rsidRPr="00C31B33" w:rsidRDefault="008E093A" w:rsidP="00BD1A80">
      <w:pPr>
        <w:autoSpaceDE w:val="0"/>
        <w:autoSpaceDN w:val="0"/>
        <w:adjustRightInd w:val="0"/>
        <w:spacing w:after="0"/>
        <w:jc w:val="both"/>
        <w:rPr>
          <w:lang w:val="fr-FR"/>
        </w:rPr>
      </w:pPr>
      <w:r w:rsidRPr="00C31B33">
        <w:rPr>
          <w:lang w:val="fr-FR"/>
        </w:rPr>
        <w:t>Les bénéficiaires de subventions et les contractants doivent veiller à ce que les sous-traitants et toutes les personnes physiques liées au contrat, y compris les participants à des ateliers et/ou à des formations et les bénéficiaires d'un soutien financier à des tiers, n'incluent pas d'entités/personnes figurant sur les listes de mesures restrictives de l'UE.</w:t>
      </w:r>
    </w:p>
    <w:p w14:paraId="4CA6DD6A" w14:textId="77777777" w:rsidR="00791394" w:rsidRPr="00C31B33" w:rsidRDefault="00791394" w:rsidP="00791394">
      <w:pPr>
        <w:autoSpaceDE w:val="0"/>
        <w:autoSpaceDN w:val="0"/>
        <w:adjustRightInd w:val="0"/>
        <w:spacing w:after="0"/>
        <w:ind w:left="709"/>
        <w:jc w:val="both"/>
        <w:rPr>
          <w:rFonts w:cstheme="minorHAnsi"/>
          <w:lang w:val="fr-FR"/>
        </w:rPr>
      </w:pPr>
    </w:p>
    <w:p w14:paraId="38890C3E" w14:textId="77777777" w:rsidR="00791394" w:rsidRPr="00876B57" w:rsidRDefault="00791394" w:rsidP="00204BFC">
      <w:pPr>
        <w:pStyle w:val="Heading2"/>
        <w:numPr>
          <w:ilvl w:val="0"/>
          <w:numId w:val="0"/>
        </w:numPr>
        <w:ind w:left="632"/>
        <w:rPr>
          <w:rStyle w:val="Strong"/>
          <w:rFonts w:cstheme="minorHAnsi"/>
          <w:b w:val="0"/>
        </w:rPr>
      </w:pPr>
      <w:r w:rsidRPr="00876B57">
        <w:rPr>
          <w:rStyle w:val="Strong"/>
          <w:rFonts w:cstheme="minorHAnsi"/>
        </w:rPr>
        <w:t>Rôle de la coordonnatrice</w:t>
      </w:r>
    </w:p>
    <w:p w14:paraId="7CA76D1A" w14:textId="77777777" w:rsidR="00791394" w:rsidRPr="00C31B33" w:rsidRDefault="00791394" w:rsidP="00204BFC">
      <w:pPr>
        <w:pStyle w:val="Heading2"/>
        <w:rPr>
          <w:lang w:val="fr-FR"/>
        </w:rPr>
      </w:pPr>
      <w:r w:rsidRPr="00C31B33">
        <w:rPr>
          <w:lang w:val="fr-FR"/>
        </w:rPr>
        <w:t>Le coordonnateur ou la coordonnatrice :</w:t>
      </w:r>
    </w:p>
    <w:p w14:paraId="40CFB111" w14:textId="4E433F6B" w:rsidR="00791394" w:rsidRPr="00C31B33" w:rsidRDefault="00791394" w:rsidP="00401BE1">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lastRenderedPageBreak/>
        <w:t>surveiller la mise en œuvre de l'action conformément au présent contrat et assurer la coordination avec tous les bénéficiaires dans la mise en œuvre de l'action ;</w:t>
      </w:r>
    </w:p>
    <w:p w14:paraId="7AC8C12C" w14:textId="77777777" w:rsidR="00791394" w:rsidRPr="00C31B33" w:rsidRDefault="00791394" w:rsidP="00180A2A">
      <w:pPr>
        <w:autoSpaceDE w:val="0"/>
        <w:autoSpaceDN w:val="0"/>
        <w:adjustRightInd w:val="0"/>
        <w:spacing w:after="0"/>
        <w:ind w:left="993"/>
        <w:jc w:val="both"/>
        <w:rPr>
          <w:rFonts w:cstheme="minorHAnsi"/>
          <w:lang w:val="fr-FR"/>
        </w:rPr>
      </w:pPr>
    </w:p>
    <w:p w14:paraId="3399F0E0" w14:textId="784E64B2" w:rsidR="00791394" w:rsidRPr="00C31B33" w:rsidRDefault="00791394" w:rsidP="00401BE1">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être l'intermédiaire de toutes les communications entre le(s) Bénéficiaire(s) et le Pouvoir Adjudicateur ;</w:t>
      </w:r>
    </w:p>
    <w:p w14:paraId="33BA92AC" w14:textId="77777777" w:rsidR="00791394" w:rsidRPr="00C31B33" w:rsidRDefault="00791394" w:rsidP="00180A2A">
      <w:pPr>
        <w:autoSpaceDE w:val="0"/>
        <w:autoSpaceDN w:val="0"/>
        <w:adjustRightInd w:val="0"/>
        <w:spacing w:after="0"/>
        <w:ind w:left="993"/>
        <w:jc w:val="both"/>
        <w:rPr>
          <w:rFonts w:cstheme="minorHAnsi"/>
          <w:lang w:val="fr-FR"/>
        </w:rPr>
      </w:pPr>
    </w:p>
    <w:p w14:paraId="1799AD66" w14:textId="64F8B82E" w:rsidR="00791394" w:rsidRPr="00C31B33" w:rsidRDefault="00791394" w:rsidP="00180A2A">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il est chargé de fournir au pouvoir adjudicateur tous les documents et informations qui peuvent être exigés en vertu du présent contrat, notamment en ce qui concerne les rapports et les demandes de paiement. Lorsque des informations provenant du ou des bénéficiaires sont requises, le coordonnateur est responsable de l'obtention, de la vérification et de la consolidation de ces informations avant de les transmettre au pouvoir adjudicateur. Toute information fournie, ainsi que toute demande faite par le Coordinateur à l'Autorité contractante, est réputée avoir été donnée en accord avec tous les Bénéficiaires ;</w:t>
      </w:r>
    </w:p>
    <w:p w14:paraId="7D9DDE85" w14:textId="77777777" w:rsidR="00791394" w:rsidRPr="00C31B33" w:rsidRDefault="00791394" w:rsidP="00180A2A">
      <w:pPr>
        <w:autoSpaceDE w:val="0"/>
        <w:autoSpaceDN w:val="0"/>
        <w:adjustRightInd w:val="0"/>
        <w:spacing w:after="0"/>
        <w:ind w:left="993"/>
        <w:jc w:val="both"/>
        <w:rPr>
          <w:rFonts w:cstheme="minorHAnsi"/>
          <w:lang w:val="fr-FR"/>
        </w:rPr>
      </w:pPr>
    </w:p>
    <w:p w14:paraId="2C6E848F" w14:textId="1FFF1C66" w:rsidR="00791394" w:rsidRPr="00C31B33" w:rsidRDefault="00791394" w:rsidP="00180A2A">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informer le pouvoir adjudicateur de tout événement susceptible d'affecter ou de retarder la mise en œuvre de l'action ;</w:t>
      </w:r>
    </w:p>
    <w:p w14:paraId="26E03FB0" w14:textId="77777777" w:rsidR="00791394" w:rsidRPr="00C31B33" w:rsidRDefault="00791394" w:rsidP="00180A2A">
      <w:pPr>
        <w:autoSpaceDE w:val="0"/>
        <w:autoSpaceDN w:val="0"/>
        <w:adjustRightInd w:val="0"/>
        <w:spacing w:after="0"/>
        <w:ind w:left="993"/>
        <w:jc w:val="both"/>
        <w:rPr>
          <w:rFonts w:cstheme="minorHAnsi"/>
          <w:lang w:val="fr-FR"/>
        </w:rPr>
      </w:pPr>
    </w:p>
    <w:p w14:paraId="03F7FF55" w14:textId="1750955E" w:rsidR="00791394" w:rsidRPr="00C31B33" w:rsidRDefault="00791394" w:rsidP="00180A2A">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informer le Pouvoir Adjudicateur de tout changement dans la situation juridique, financière, technique, organisationnelle ou de propriété de l'un des Bénéficiaires, ainsi que de tout changement de nom, d'adresse ou de représentant légal de l'un des Bénéficiaires ;</w:t>
      </w:r>
    </w:p>
    <w:p w14:paraId="5C0B22CA" w14:textId="77777777" w:rsidR="00791394" w:rsidRPr="00C31B33" w:rsidRDefault="00791394" w:rsidP="00180A2A">
      <w:pPr>
        <w:autoSpaceDE w:val="0"/>
        <w:autoSpaceDN w:val="0"/>
        <w:adjustRightInd w:val="0"/>
        <w:spacing w:after="0"/>
        <w:ind w:left="993"/>
        <w:jc w:val="both"/>
        <w:rPr>
          <w:rFonts w:cstheme="minorHAnsi"/>
          <w:lang w:val="fr-FR"/>
        </w:rPr>
      </w:pPr>
    </w:p>
    <w:p w14:paraId="32428117" w14:textId="478AE768" w:rsidR="00791394" w:rsidRPr="00C31B33" w:rsidRDefault="00791394" w:rsidP="00180A2A">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être responsable, en cas d'audits, de contrôles, de suivis ou d'évaluations, tels que décrits à l'article 16, de fournir tous les documents nécessaires, y compris les comptes du ou des bénéficiaires, des copies des pièces justificatives les plus pertinentes et des copies signées de tout contrat conclu conformément à l'article 10 ;</w:t>
      </w:r>
    </w:p>
    <w:p w14:paraId="3C5F23CD" w14:textId="77777777" w:rsidR="00791394" w:rsidRPr="00C31B33" w:rsidRDefault="00791394" w:rsidP="00180A2A">
      <w:pPr>
        <w:autoSpaceDE w:val="0"/>
        <w:autoSpaceDN w:val="0"/>
        <w:adjustRightInd w:val="0"/>
        <w:spacing w:after="0"/>
        <w:ind w:left="993"/>
        <w:jc w:val="both"/>
        <w:rPr>
          <w:rFonts w:cstheme="minorHAnsi"/>
          <w:lang w:val="fr-FR"/>
        </w:rPr>
      </w:pPr>
    </w:p>
    <w:p w14:paraId="28ED3E26" w14:textId="1C87E0E1" w:rsidR="00791394" w:rsidRPr="00C31B33" w:rsidRDefault="00791394" w:rsidP="00180A2A">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ont l'entière responsabilité financière de veiller à ce que l'Action soit mise en œuvre conformément au présent Contrat ;</w:t>
      </w:r>
    </w:p>
    <w:p w14:paraId="30760701" w14:textId="77777777" w:rsidR="00791394" w:rsidRPr="00C31B33" w:rsidRDefault="00791394" w:rsidP="00180A2A">
      <w:pPr>
        <w:autoSpaceDE w:val="0"/>
        <w:autoSpaceDN w:val="0"/>
        <w:adjustRightInd w:val="0"/>
        <w:spacing w:after="0"/>
        <w:ind w:left="993"/>
        <w:jc w:val="both"/>
        <w:rPr>
          <w:rFonts w:cstheme="minorHAnsi"/>
          <w:lang w:val="fr-FR"/>
        </w:rPr>
      </w:pPr>
    </w:p>
    <w:p w14:paraId="3AF78AFA" w14:textId="705F9179" w:rsidR="00791394" w:rsidRPr="00C31B33" w:rsidRDefault="00791394" w:rsidP="00180A2A">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prendre les dispositions appropriées pour fournir la garantie financière, lorsqu'elle en fait la demande, conformément aux dispositions de l'article 7 des Conditions particulières ;</w:t>
      </w:r>
    </w:p>
    <w:p w14:paraId="459B7BF3" w14:textId="77777777" w:rsidR="00791394" w:rsidRPr="00C31B33" w:rsidRDefault="00791394" w:rsidP="00180A2A">
      <w:pPr>
        <w:autoSpaceDE w:val="0"/>
        <w:autoSpaceDN w:val="0"/>
        <w:adjustRightInd w:val="0"/>
        <w:spacing w:after="0"/>
        <w:ind w:left="993"/>
        <w:jc w:val="both"/>
        <w:rPr>
          <w:rFonts w:cstheme="minorHAnsi"/>
          <w:lang w:val="fr-FR"/>
        </w:rPr>
      </w:pPr>
    </w:p>
    <w:p w14:paraId="78EEFF07" w14:textId="7475151D" w:rsidR="00791394" w:rsidRPr="00C31B33" w:rsidRDefault="00791394" w:rsidP="00180A2A">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établir les demandes de paiement conformément au Contrat ;</w:t>
      </w:r>
    </w:p>
    <w:p w14:paraId="03BAA303" w14:textId="77777777" w:rsidR="00791394" w:rsidRPr="00C31B33" w:rsidRDefault="00791394" w:rsidP="00180A2A">
      <w:pPr>
        <w:autoSpaceDE w:val="0"/>
        <w:autoSpaceDN w:val="0"/>
        <w:adjustRightInd w:val="0"/>
        <w:spacing w:after="0"/>
        <w:ind w:left="993"/>
        <w:jc w:val="both"/>
        <w:rPr>
          <w:rFonts w:cstheme="minorHAnsi"/>
          <w:lang w:val="fr-FR"/>
        </w:rPr>
      </w:pPr>
    </w:p>
    <w:p w14:paraId="2A0C5A1F" w14:textId="7A501E44" w:rsidR="00791394" w:rsidRPr="00C31B33" w:rsidRDefault="00791394" w:rsidP="00180A2A">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être le seul bénéficiaire, au nom de l'ensemble des bénéficiaires, des paiements du pouvoir adjudicateur. Le coordonnateur veille à ce que les paiements appropriés soient ensuite effectués au(x) bénéficiaire(s) dans les meilleurs délais ;</w:t>
      </w:r>
    </w:p>
    <w:p w14:paraId="36EA1B4C" w14:textId="77777777" w:rsidR="00791394" w:rsidRPr="00C31B33" w:rsidRDefault="00791394" w:rsidP="00180A2A">
      <w:pPr>
        <w:autoSpaceDE w:val="0"/>
        <w:autoSpaceDN w:val="0"/>
        <w:adjustRightInd w:val="0"/>
        <w:spacing w:after="0"/>
        <w:ind w:left="993"/>
        <w:jc w:val="both"/>
        <w:rPr>
          <w:rFonts w:cstheme="minorHAnsi"/>
          <w:lang w:val="fr-FR"/>
        </w:rPr>
      </w:pPr>
    </w:p>
    <w:p w14:paraId="4E2609C0" w14:textId="6981AA0B" w:rsidR="00791394" w:rsidRPr="00C31B33" w:rsidRDefault="00791394" w:rsidP="00180A2A">
      <w:pPr>
        <w:pStyle w:val="ListParagraph"/>
        <w:numPr>
          <w:ilvl w:val="0"/>
          <w:numId w:val="9"/>
        </w:numPr>
        <w:autoSpaceDE w:val="0"/>
        <w:autoSpaceDN w:val="0"/>
        <w:adjustRightInd w:val="0"/>
        <w:spacing w:after="0"/>
        <w:ind w:left="993"/>
        <w:jc w:val="both"/>
        <w:rPr>
          <w:rFonts w:cstheme="minorHAnsi"/>
          <w:lang w:val="fr-FR"/>
        </w:rPr>
      </w:pPr>
      <w:r w:rsidRPr="00C31B33">
        <w:rPr>
          <w:rFonts w:cstheme="minorHAnsi"/>
          <w:lang w:val="fr-FR"/>
        </w:rPr>
        <w:t>ne pas déléguer tout ou partie de ces tâches au(x) Bénéficiaire(s) ou à d'autres entités.</w:t>
      </w:r>
    </w:p>
    <w:p w14:paraId="2450EE1B" w14:textId="40B2C6AD" w:rsidR="00791394" w:rsidRPr="00C31B33" w:rsidRDefault="00501134" w:rsidP="00C85571">
      <w:pPr>
        <w:pStyle w:val="Heading1"/>
        <w:rPr>
          <w:lang w:val="fr-FR"/>
        </w:rPr>
      </w:pPr>
      <w:bookmarkStart w:id="5" w:name="_Toc41303344"/>
      <w:bookmarkStart w:id="6" w:name="_Ref41305127"/>
      <w:bookmarkStart w:id="7" w:name="_Ref41305634"/>
      <w:bookmarkStart w:id="8" w:name="_Ref41306664"/>
      <w:bookmarkStart w:id="9" w:name="_Ref110235589"/>
      <w:bookmarkStart w:id="10" w:name="_Toc167771051"/>
      <w:bookmarkStart w:id="11" w:name="_Toc117851536"/>
      <w:r w:rsidRPr="00C31B33">
        <w:rPr>
          <w:lang w:val="fr-FR"/>
        </w:rPr>
        <w:t>- Obligation de fournir des rapports financiers et narratifs</w:t>
      </w:r>
      <w:bookmarkEnd w:id="5"/>
      <w:bookmarkEnd w:id="6"/>
      <w:bookmarkEnd w:id="7"/>
      <w:bookmarkEnd w:id="8"/>
      <w:bookmarkEnd w:id="9"/>
      <w:bookmarkEnd w:id="10"/>
      <w:bookmarkEnd w:id="11"/>
    </w:p>
    <w:p w14:paraId="4FCB561A" w14:textId="500DBBAE" w:rsidR="00791394" w:rsidRPr="00876B57" w:rsidRDefault="00791394" w:rsidP="00204BFC">
      <w:pPr>
        <w:pStyle w:val="Heading2"/>
      </w:pPr>
      <w:r w:rsidRPr="00C31B33">
        <w:rPr>
          <w:lang w:val="fr-FR"/>
        </w:rPr>
        <w:t xml:space="preserve">Le(s) bénéficiaire(s) fournit à l'autorité contractante toutes les informations requises sur la mise en œuvre de l'action. Le coordonnateur recueille toutes les informations nécessaires et établit des rapports intermédiaires et finaux consolidés. </w:t>
      </w:r>
      <w:r w:rsidRPr="00876B57">
        <w:t>Ces rapports doivent :</w:t>
      </w:r>
    </w:p>
    <w:p w14:paraId="46B30A8C" w14:textId="1522644F" w:rsidR="00791394" w:rsidRPr="00C31B33" w:rsidRDefault="00791394" w:rsidP="00204BFC">
      <w:pPr>
        <w:pStyle w:val="Heading2"/>
        <w:numPr>
          <w:ilvl w:val="0"/>
          <w:numId w:val="10"/>
        </w:numPr>
        <w:rPr>
          <w:lang w:val="fr-FR"/>
        </w:rPr>
      </w:pPr>
      <w:r w:rsidRPr="00C31B33">
        <w:rPr>
          <w:lang w:val="fr-FR"/>
        </w:rPr>
        <w:t>couvrir l'action dans son ensemble, quelle que soit la partie de celle-ci financée par le pouvoir adjudicateur ;</w:t>
      </w:r>
    </w:p>
    <w:p w14:paraId="5DA8744D" w14:textId="01807DB9" w:rsidR="00791394" w:rsidRPr="00C31B33" w:rsidRDefault="00791394" w:rsidP="00204BFC">
      <w:pPr>
        <w:pStyle w:val="Heading2"/>
        <w:numPr>
          <w:ilvl w:val="0"/>
          <w:numId w:val="10"/>
        </w:numPr>
        <w:rPr>
          <w:lang w:val="fr-FR"/>
        </w:rPr>
      </w:pPr>
      <w:r w:rsidRPr="00C31B33">
        <w:rPr>
          <w:lang w:val="fr-FR"/>
        </w:rPr>
        <w:t xml:space="preserve">se composent d'un rapport narratif et d'un rapport financier (rédigés à l'aide des modèles fournis à l'annexe VI) ou, le cas échéant en vertu des dispositions de l'article 7 des </w:t>
      </w:r>
      <w:r w:rsidRPr="00C31B33">
        <w:rPr>
          <w:lang w:val="fr-FR"/>
        </w:rPr>
        <w:lastRenderedPageBreak/>
        <w:t>Conditions particulières, d'un rapport narratif (rédigé à l'aide du modèle fourni à l'annexe VI) et d'un rapport financier provisoire (rédigé à l'aide des modèles fournis à l'annexe X) ;</w:t>
      </w:r>
    </w:p>
    <w:p w14:paraId="228286D7" w14:textId="6E5BA9A3" w:rsidR="00791394" w:rsidRPr="00C31B33" w:rsidRDefault="00791394" w:rsidP="00204BFC">
      <w:pPr>
        <w:pStyle w:val="Heading2"/>
        <w:numPr>
          <w:ilvl w:val="0"/>
          <w:numId w:val="10"/>
        </w:numPr>
        <w:rPr>
          <w:lang w:val="fr-FR"/>
        </w:rPr>
      </w:pPr>
      <w:r w:rsidRPr="00C31B33">
        <w:rPr>
          <w:lang w:val="fr-FR"/>
        </w:rPr>
        <w:t>fournir un compte rendu complet de tous les aspects de la mise en œuvre de l'action pour la période couverte, y compris, dans le cas d'options de coûts simplifiés, les informations qualitatives et quantitatives nécessaires pour démontrer le respect des conditions de remboursement établies dans le présent contrat ;</w:t>
      </w:r>
    </w:p>
    <w:p w14:paraId="047BA9EB" w14:textId="47231F93" w:rsidR="00791394" w:rsidRPr="00C31B33" w:rsidRDefault="00791394" w:rsidP="00204BFC">
      <w:pPr>
        <w:pStyle w:val="Heading2"/>
        <w:numPr>
          <w:ilvl w:val="0"/>
          <w:numId w:val="10"/>
        </w:numPr>
        <w:rPr>
          <w:lang w:val="fr-FR"/>
        </w:rPr>
      </w:pPr>
      <w:r w:rsidRPr="00C31B33">
        <w:rPr>
          <w:lang w:val="fr-FR"/>
        </w:rPr>
        <w:t>être rédigé dans la devise et la langue du présent Contrat ;</w:t>
      </w:r>
    </w:p>
    <w:p w14:paraId="17325E9C" w14:textId="297F1B07" w:rsidR="00791394" w:rsidRPr="00C31B33" w:rsidRDefault="00791394" w:rsidP="00204BFC">
      <w:pPr>
        <w:pStyle w:val="Heading2"/>
        <w:numPr>
          <w:ilvl w:val="0"/>
          <w:numId w:val="10"/>
        </w:numPr>
        <w:rPr>
          <w:lang w:val="fr-FR"/>
        </w:rPr>
      </w:pPr>
      <w:r w:rsidRPr="00C31B33">
        <w:rPr>
          <w:lang w:val="fr-FR"/>
        </w:rPr>
        <w:t>inclure toute mise à jour du plan de communication tel que prévu à l'article 6.2 ;</w:t>
      </w:r>
    </w:p>
    <w:p w14:paraId="02645008" w14:textId="0C3CA01B" w:rsidR="00791394" w:rsidRPr="00C31B33" w:rsidRDefault="00791394" w:rsidP="00204BFC">
      <w:pPr>
        <w:pStyle w:val="Heading2"/>
        <w:numPr>
          <w:ilvl w:val="0"/>
          <w:numId w:val="10"/>
        </w:numPr>
        <w:rPr>
          <w:lang w:val="fr-FR"/>
        </w:rPr>
      </w:pPr>
      <w:r w:rsidRPr="00C31B33">
        <w:rPr>
          <w:lang w:val="fr-FR"/>
        </w:rPr>
        <w:t>inclure tous les rapports, publications, communiqués de presse et mises à jour pertinents liés à l'action.</w:t>
      </w:r>
    </w:p>
    <w:p w14:paraId="5D5EEFB6" w14:textId="12F42C66" w:rsidR="00791394" w:rsidRPr="00C31B33" w:rsidRDefault="00656A41" w:rsidP="00204BFC">
      <w:pPr>
        <w:pStyle w:val="Heading2"/>
        <w:rPr>
          <w:lang w:val="fr-FR"/>
        </w:rPr>
      </w:pPr>
      <w:r w:rsidRPr="00C31B33">
        <w:rPr>
          <w:lang w:val="fr-FR"/>
        </w:rPr>
        <w:t>De plus, le rapport final doit :</w:t>
      </w:r>
    </w:p>
    <w:p w14:paraId="1E1F0ACA" w14:textId="41C03944" w:rsidR="00791394" w:rsidRPr="00C31B33" w:rsidRDefault="00791394" w:rsidP="00204BFC">
      <w:pPr>
        <w:pStyle w:val="Heading2"/>
        <w:numPr>
          <w:ilvl w:val="0"/>
          <w:numId w:val="11"/>
        </w:numPr>
        <w:rPr>
          <w:lang w:val="fr-FR"/>
        </w:rPr>
      </w:pPr>
      <w:r w:rsidRPr="00C31B33">
        <w:rPr>
          <w:lang w:val="fr-FR"/>
        </w:rPr>
        <w:t>couvrir toute période qui n'est pas couverte par les rapports précédents ;</w:t>
      </w:r>
    </w:p>
    <w:p w14:paraId="27EDA08E" w14:textId="5FA74288" w:rsidR="00791394" w:rsidRPr="00C31B33" w:rsidRDefault="00791394" w:rsidP="00204BFC">
      <w:pPr>
        <w:pStyle w:val="Heading2"/>
        <w:numPr>
          <w:ilvl w:val="0"/>
          <w:numId w:val="11"/>
        </w:numPr>
        <w:rPr>
          <w:lang w:val="fr-FR"/>
        </w:rPr>
      </w:pPr>
      <w:r w:rsidRPr="00C31B33">
        <w:rPr>
          <w:lang w:val="fr-FR"/>
        </w:rPr>
        <w:t>inclure les preuves des transferts de propriété visés à l'article 7.5.</w:t>
      </w:r>
    </w:p>
    <w:p w14:paraId="623531C3" w14:textId="77777777" w:rsidR="00791394" w:rsidRPr="00C31B33" w:rsidRDefault="00791394" w:rsidP="00204BFC">
      <w:pPr>
        <w:pStyle w:val="Heading2"/>
        <w:rPr>
          <w:lang w:val="fr-FR"/>
        </w:rPr>
      </w:pPr>
      <w:r w:rsidRPr="00C31B33">
        <w:rPr>
          <w:lang w:val="fr-FR"/>
        </w:rPr>
        <w:t>Les Conditions particulières peuvent prévoir des exigences supplémentaires en matière de déclaration.</w:t>
      </w:r>
    </w:p>
    <w:p w14:paraId="2DC2FF4D" w14:textId="77777777" w:rsidR="00791394" w:rsidRPr="00C31B33" w:rsidRDefault="00791394" w:rsidP="00204BFC">
      <w:pPr>
        <w:pStyle w:val="Heading2"/>
        <w:rPr>
          <w:lang w:val="fr-FR"/>
        </w:rPr>
      </w:pPr>
      <w:r w:rsidRPr="00C31B33">
        <w:rPr>
          <w:lang w:val="fr-FR"/>
        </w:rPr>
        <w:t>Le pouvoir adjudicateur peut demander des informations complémentaires à tout moment. Le Coordinateur doit fournir ces informations dans les 30 jours suivant la demande, dans la langue du Contrat.</w:t>
      </w:r>
    </w:p>
    <w:p w14:paraId="2CC8F14F" w14:textId="6B490091" w:rsidR="00791394" w:rsidRPr="00C31B33" w:rsidRDefault="00791394" w:rsidP="00204BFC">
      <w:pPr>
        <w:pStyle w:val="Heading2"/>
        <w:rPr>
          <w:lang w:val="fr-FR"/>
        </w:rPr>
      </w:pPr>
      <w:r w:rsidRPr="00C31B33">
        <w:rPr>
          <w:lang w:val="fr-FR"/>
        </w:rPr>
        <w:t>Les demandes de paiement sont accompagnées de rapports, conformément à l'article 15. Si le coordinateur ne fournit pas de rapport ou ne fournit pas d'informations supplémentaires demandées par le pouvoir adjudicateur dans le délai imparti sans explication écrite et acceptable des motifs, le pouvoir adjudicateur peut résilier le présent contrat conformément à l'article 12, paragraphe 2, points a) et f).</w:t>
      </w:r>
    </w:p>
    <w:p w14:paraId="33DE305A" w14:textId="46141309" w:rsidR="00791394" w:rsidRPr="00876B57" w:rsidRDefault="00501134" w:rsidP="00C85571">
      <w:pPr>
        <w:pStyle w:val="Heading1"/>
      </w:pPr>
      <w:bookmarkStart w:id="12" w:name="_Toc41300138"/>
      <w:bookmarkStart w:id="13" w:name="_Toc41303345"/>
      <w:bookmarkStart w:id="14" w:name="_Ref41304489"/>
      <w:bookmarkStart w:id="15" w:name="_Toc167771052"/>
      <w:bookmarkStart w:id="16" w:name="_Toc117851537"/>
      <w:r w:rsidRPr="00876B57">
        <w:t>-Responsabilité</w:t>
      </w:r>
      <w:bookmarkEnd w:id="12"/>
      <w:bookmarkEnd w:id="13"/>
      <w:bookmarkEnd w:id="14"/>
      <w:bookmarkEnd w:id="15"/>
      <w:bookmarkEnd w:id="16"/>
    </w:p>
    <w:p w14:paraId="6DF1BF90" w14:textId="77777777" w:rsidR="00791394" w:rsidRPr="00C31B33" w:rsidRDefault="00791394" w:rsidP="00204BFC">
      <w:pPr>
        <w:pStyle w:val="Heading2"/>
        <w:rPr>
          <w:lang w:val="fr-FR"/>
        </w:rPr>
      </w:pPr>
      <w:r w:rsidRPr="00C31B33">
        <w:rPr>
          <w:lang w:val="fr-FR"/>
        </w:rPr>
        <w:t>Le Pouvoir adjudicateur ne peut en aucun cas et pour quelque raison que ce soit être tenu responsable des dommages ou préjudices subis par le personnel ou les biens du ou des Bénéficiaire(s) et/ou des partenaires ou autres tiers au contrat pendant la réalisation de l'Action ou à la suite de celle-ci. Le pouvoir adjudicateur ne peut donc accepter aucune demande d'indemnisation ou d'augmentation de paiement en relation avec de tels dommages ou préjudices.</w:t>
      </w:r>
    </w:p>
    <w:p w14:paraId="6E4EF377" w14:textId="77777777" w:rsidR="00791394" w:rsidRPr="00C31B33" w:rsidRDefault="00791394" w:rsidP="00204BFC">
      <w:pPr>
        <w:pStyle w:val="Heading2"/>
        <w:rPr>
          <w:lang w:val="fr-FR"/>
        </w:rPr>
      </w:pPr>
      <w:r w:rsidRPr="00C31B33">
        <w:rPr>
          <w:lang w:val="fr-FR"/>
        </w:rPr>
        <w:t>Le(s) Bénéficiaire(s) assume(nt) seul(s) la responsabilité vis-à-vis des tiers, y compris la responsabilité des dommages ou préjudices de toute nature subis par eux pendant l'exécution de l'Action ou à la suite de celle-ci. Le(s) Bénéficiaire(s) décharge(nt) le Pouvoir Adjudicateur de toute responsabilité découlant de toute réclamation ou action intentée à la suite d'une violation des règles ou règlements par le(s) Bénéficiaire(s) ou les employés du (des) Bénéficiaire(s) ou des personnes dont ces employés sont responsables, ou à la suite d'une violation des droits d'un tiers. Aux fins du présent article 3, les employés du ou des Bénéficiaire(s) sont considérés comme des tiers.</w:t>
      </w:r>
    </w:p>
    <w:p w14:paraId="65DF1BAE" w14:textId="09016437" w:rsidR="00791394" w:rsidRPr="00876B57" w:rsidRDefault="00501134" w:rsidP="00C85571">
      <w:pPr>
        <w:pStyle w:val="Heading1"/>
      </w:pPr>
      <w:bookmarkStart w:id="17" w:name="_Toc41300139"/>
      <w:bookmarkStart w:id="18" w:name="_Toc41303346"/>
      <w:bookmarkStart w:id="19" w:name="_Ref41304501"/>
      <w:bookmarkStart w:id="20" w:name="_Ref41305089"/>
      <w:bookmarkStart w:id="21" w:name="_Toc167771053"/>
      <w:bookmarkStart w:id="22" w:name="_Toc117851538"/>
      <w:r w:rsidRPr="00876B57">
        <w:lastRenderedPageBreak/>
        <w:t>- Conflit d'intérêts</w:t>
      </w:r>
      <w:bookmarkEnd w:id="17"/>
      <w:bookmarkEnd w:id="18"/>
      <w:bookmarkEnd w:id="19"/>
      <w:bookmarkEnd w:id="20"/>
      <w:bookmarkEnd w:id="21"/>
      <w:bookmarkEnd w:id="22"/>
    </w:p>
    <w:p w14:paraId="3B35E15D" w14:textId="77777777" w:rsidR="00791394" w:rsidRPr="00C31B33" w:rsidRDefault="00791394" w:rsidP="00204BFC">
      <w:pPr>
        <w:pStyle w:val="Heading2"/>
        <w:rPr>
          <w:lang w:val="fr-FR"/>
        </w:rPr>
      </w:pPr>
      <w:r w:rsidRPr="00C31B33">
        <w:rPr>
          <w:lang w:val="fr-FR"/>
        </w:rPr>
        <w:t>Le(s) Bénéficiaire(s) s'engage à prendre toutes les mesures nécessaires pour prévenir ou mettre fin à toute situation susceptible de compromettre l'exécution impartiale et objective du présent Contrat. De tels conflits d'intérêts peuvent notamment résulter d'intérêts économiques, d'affinités politiques ou nationales, de liens familiaux ou affectifs, ou de tout autre lien pertinent ou intérêt commun.</w:t>
      </w:r>
    </w:p>
    <w:p w14:paraId="1D138FFE" w14:textId="77777777" w:rsidR="00791394" w:rsidRPr="00C31B33" w:rsidRDefault="00791394" w:rsidP="00204BFC">
      <w:pPr>
        <w:pStyle w:val="Heading2"/>
        <w:rPr>
          <w:lang w:val="fr-FR"/>
        </w:rPr>
      </w:pPr>
      <w:r w:rsidRPr="00C31B33">
        <w:rPr>
          <w:lang w:val="fr-FR"/>
        </w:rPr>
        <w:t>Tout conflit d'intérêts pouvant survenir au cours de l'exécution du présent contrat doit être notifié par écrit au pouvoir adjudicateur sans délai. Dans l'éventualité d'un tel conflit, le Coordinateur prendra immédiatement toutes les mesures nécessaires pour le résoudre.</w:t>
      </w:r>
    </w:p>
    <w:p w14:paraId="1287C9A2" w14:textId="77777777" w:rsidR="00791394" w:rsidRPr="00C31B33" w:rsidRDefault="00791394" w:rsidP="00204BFC">
      <w:pPr>
        <w:pStyle w:val="Heading2"/>
        <w:rPr>
          <w:lang w:val="fr-FR"/>
        </w:rPr>
      </w:pPr>
      <w:r w:rsidRPr="00C31B33">
        <w:rPr>
          <w:lang w:val="fr-FR"/>
        </w:rPr>
        <w:t>Le pouvoir adjudicateur se réserve le droit de vérifier que les mesures prises sont appropriées et peut exiger que des mesures supplémentaires soient prises si nécessaire.</w:t>
      </w:r>
    </w:p>
    <w:p w14:paraId="7E4F14D4" w14:textId="26CEE653" w:rsidR="00791394" w:rsidRPr="00C31B33" w:rsidRDefault="00791394" w:rsidP="00204BFC">
      <w:pPr>
        <w:pStyle w:val="Heading2"/>
        <w:rPr>
          <w:lang w:val="fr-FR"/>
        </w:rPr>
      </w:pPr>
      <w:r w:rsidRPr="00C31B33">
        <w:rPr>
          <w:lang w:val="fr-FR"/>
        </w:rPr>
        <w:t>Le(s) bénéficiaire(s) veille(nt) à ce que le personnel, y compris sa direction, ne soit pas placé dans une situation susceptible de donner lieu à un conflit d'intérêts. Sans préjudice des obligations qui lui incombent en vertu du présent Contrat, le(s) Bénéficiaire(s) remplacera, immédiatement et sans indemnité de la part du Pouvoir Adjudicateur, tout membre de son personnel se trouvant dans une telle situation.</w:t>
      </w:r>
    </w:p>
    <w:p w14:paraId="6328F271" w14:textId="2B10B6DB" w:rsidR="0074755A" w:rsidRPr="00C31B33" w:rsidRDefault="0074755A" w:rsidP="00BD1A80">
      <w:pPr>
        <w:pStyle w:val="Heading2"/>
        <w:rPr>
          <w:lang w:val="fr-FR"/>
        </w:rPr>
      </w:pPr>
      <w:r w:rsidRPr="00C31B33">
        <w:rPr>
          <w:lang w:val="fr-FR"/>
        </w:rPr>
        <w:t>Le(s) bénéficiaire(s) agira(ont) en tout temps de manière impartiale et loyale, conformément au code de déontologie de sa profession ainsi qu'à la discrétion appropriée. Il s'abstient de toute déclaration publique concernant l'action ou les services sans l'accord préalable du pouvoir adjudicateur. Il n'engage en aucune manière le pouvoir adjudicateur sans son accord préalable et fait connaître cette obligation aux tiers.</w:t>
      </w:r>
    </w:p>
    <w:p w14:paraId="3FD7EF98" w14:textId="196F8C0C" w:rsidR="0074755A" w:rsidRPr="00C31B33" w:rsidRDefault="0074755A" w:rsidP="00BD1A80">
      <w:pPr>
        <w:pStyle w:val="Heading2"/>
        <w:rPr>
          <w:lang w:val="fr-FR"/>
        </w:rPr>
      </w:pPr>
      <w:r w:rsidRPr="00C31B33">
        <w:rPr>
          <w:lang w:val="fr-FR"/>
        </w:rPr>
        <w:t>Les sévices ou punitions physiques, les menaces de sévices physiques, les sévices ou l'exploitation sexuels, le harcèlement et les violences verbales, ainsi que toute autre forme d'intimidation sont interdits. Le(s) bénéficiaire(s) informe également le pouvoir adjudicateur de tout manquement aux normes éthiques ou au code de conduite prévus au présent article. Dans le cas où le(s) bénéficiaire(s) a connaissance d'une violation des normes susmentionnées, il en informe par écrit le pouvoir adjudicateur dans un délai de 30 jours.</w:t>
      </w:r>
    </w:p>
    <w:p w14:paraId="166DBC0B" w14:textId="06A5E266" w:rsidR="0074755A" w:rsidRPr="00C31B33" w:rsidRDefault="0074755A" w:rsidP="00BD1A80">
      <w:pPr>
        <w:pStyle w:val="Heading2"/>
        <w:rPr>
          <w:lang w:val="fr-FR"/>
        </w:rPr>
      </w:pPr>
      <w:r w:rsidRPr="00C31B33">
        <w:rPr>
          <w:lang w:val="fr-FR"/>
        </w:rPr>
        <w:t>Le(s) bénéficiaire(s) et son personnel respectent les droits de l'homme, les règles applicables en matière de protection des données et la législation environnementale applicable dans le(s) pays(s) où l'action a lieu, ainsi que les normes fondamentales du travail convenues au niveau international, par exemple les normes fondamentales du travail de l'OIT, les conventions sur la liberté syndicale et la négociation collective, l'élimination du travail forcé et obligatoire, l'élimination de la discrimination en matière d'emploi et de profession,  et l'abolition du travail des enfants.</w:t>
      </w:r>
    </w:p>
    <w:p w14:paraId="2F44127B" w14:textId="33AF7D5B" w:rsidR="0074755A" w:rsidRPr="00C31B33" w:rsidRDefault="0074755A" w:rsidP="00BD1A80">
      <w:pPr>
        <w:pStyle w:val="Heading2"/>
        <w:rPr>
          <w:lang w:val="fr-FR"/>
        </w:rPr>
      </w:pPr>
      <w:r w:rsidRPr="00C31B33">
        <w:rPr>
          <w:lang w:val="fr-FR"/>
        </w:rPr>
        <w:t>Le(s) bénéficiaire(s) ou toute personne liée ne doit pas abuser du pouvoir qui lui a été confié à des fins personnelles. Le(s) bénéficiaire(s) ou l'un de ses sous-traitants, agents ou employés ne doit pas recevoir ou accepter de recevoir d'une personne ou offrir ou accepter de donner à une personne ou de procurer à une personne un cadeau, une gratification, une commission ou une contrepartie de quelque nature que ce soit à titre d'incitation ou de récompense pour avoir accompli ou s'être abstenu d'accomplir tout acte relatif à l'exécution du contrat ou pour avoir manifesté de la faveur ou de la défaveur à toute personne en ce qui concerne : le contrat. Le(s) bénéficiaire(s) doit (doivent) se conformer à toutes les lois et réglementations applicables et à tous les codes relatifs à la lutte contre la corruption.</w:t>
      </w:r>
    </w:p>
    <w:p w14:paraId="12284834" w14:textId="7CDF1A0A" w:rsidR="0074755A" w:rsidRPr="00C31B33" w:rsidRDefault="0074755A" w:rsidP="00BD1A80">
      <w:pPr>
        <w:pStyle w:val="Heading2"/>
        <w:rPr>
          <w:lang w:val="fr-FR"/>
        </w:rPr>
      </w:pPr>
      <w:r w:rsidRPr="00C31B33">
        <w:rPr>
          <w:lang w:val="fr-FR"/>
        </w:rPr>
        <w:lastRenderedPageBreak/>
        <w:t>Les paiements versés au(x) bénéficiaire(s) au titre du contrat constituent le seul revenu ou avantage qu'il peut tirer du contrat, à l'exception des activités génératrices de recettes. Le(s) bénéficiaire(s) et son personnel ne doivent exercer aucune activité ni bénéficier d'aucun avantage incompatible avec leurs obligations contractuelles.</w:t>
      </w:r>
    </w:p>
    <w:p w14:paraId="4615FACE" w14:textId="78B18462" w:rsidR="0074755A" w:rsidRPr="00C31B33" w:rsidRDefault="0074755A" w:rsidP="00BD1A80">
      <w:pPr>
        <w:pStyle w:val="Heading2"/>
        <w:rPr>
          <w:lang w:val="fr-FR"/>
        </w:rPr>
      </w:pPr>
      <w:r w:rsidRPr="00C31B33">
        <w:rPr>
          <w:lang w:val="fr-FR"/>
        </w:rPr>
        <w:t>L'exécution du contrat ne doit pas donner lieu à des frais commerciaux inhabituels. Les frais commerciaux inhabituels sont les commissions qui ne sont pas mentionnées dans le contrat ou qui ne découlent pas d'un contrat régulièrement conclu se référant au contrat, les commissions non versées en contrepartie d'un service réel et légitime, les commissions versées à un paradis fiscal, les commissions versées à un bénéficiaire qui n'est pas clairement identifié ou les commissions versées à une société qui a toutes les apparences d'être une société écran. Le pouvoir adjudicateur et la Commission européenne peuvent procéder à des vérifications documentaires ou sur place qu'ils jugent nécessaires pour trouver des preuves en cas de soupçon de dépenses commerciales inhabituelles.</w:t>
      </w:r>
    </w:p>
    <w:p w14:paraId="6A66D8BD" w14:textId="648CBA78" w:rsidR="0074755A" w:rsidRPr="00C31B33" w:rsidRDefault="0074755A">
      <w:pPr>
        <w:pStyle w:val="Heading2"/>
        <w:rPr>
          <w:lang w:val="fr-FR"/>
        </w:rPr>
      </w:pPr>
      <w:r w:rsidRPr="00C31B33">
        <w:rPr>
          <w:lang w:val="fr-FR"/>
        </w:rPr>
        <w:t xml:space="preserve">Le respect du code de conduite énoncé au présent article constitue une obligation contractuelle. Le non-respect du code de conduite est toujours considéré comme une violation du contrat en vertu de l'article 12 des Conditions Générales. En outre, le non-respect de la disposition du présent article peut être qualifié de faute professionnelle grave pouvant entraîner soit la suspension, soit la résiliation du contrat, sans préjudice de l'application de sanctions administratives, y compris l'exclusion de la participation aux futures procédures de passation des marchés. </w:t>
      </w:r>
    </w:p>
    <w:p w14:paraId="3ADF0612" w14:textId="222EEE22" w:rsidR="00791394" w:rsidRPr="00876B57" w:rsidRDefault="007A3362" w:rsidP="00C85571">
      <w:pPr>
        <w:pStyle w:val="Heading1"/>
      </w:pPr>
      <w:bookmarkStart w:id="23" w:name="_Toc41300140"/>
      <w:bookmarkStart w:id="24" w:name="_Toc41303347"/>
      <w:bookmarkStart w:id="25" w:name="_Ref41304510"/>
      <w:bookmarkStart w:id="26" w:name="_Ref41304939"/>
      <w:bookmarkStart w:id="27" w:name="_Toc167771054"/>
      <w:bookmarkStart w:id="28" w:name="_Toc117851539"/>
      <w:r w:rsidRPr="00876B57">
        <w:t>-Confidentialité</w:t>
      </w:r>
      <w:bookmarkEnd w:id="23"/>
      <w:bookmarkEnd w:id="24"/>
      <w:bookmarkEnd w:id="25"/>
      <w:bookmarkEnd w:id="26"/>
      <w:bookmarkEnd w:id="27"/>
      <w:bookmarkEnd w:id="28"/>
    </w:p>
    <w:p w14:paraId="18F8C086" w14:textId="0CBA3EAF" w:rsidR="00791394" w:rsidRPr="00C31B33" w:rsidRDefault="00791394" w:rsidP="00204BFC">
      <w:pPr>
        <w:pStyle w:val="Heading2"/>
        <w:rPr>
          <w:lang w:val="fr-FR"/>
        </w:rPr>
      </w:pPr>
      <w:r w:rsidRPr="00C31B33">
        <w:rPr>
          <w:lang w:val="fr-FR"/>
        </w:rPr>
        <w:t xml:space="preserve">Sous réserve de l'article 16, le Pouvoir adjudicateur et le(s) Bénéficiaire(s) s'engagent à préserver la confidentialité de toute information, quelle qu'en soit la forme, divulguée par écrit ou oralement dans le cadre de l'exécution du présent Contrat et identifiée par écrit comme confidentielle jusqu'à au moins 5 ans après le paiement du solde. </w:t>
      </w:r>
    </w:p>
    <w:p w14:paraId="19FEA24F" w14:textId="77777777" w:rsidR="00791394" w:rsidRPr="00C31B33" w:rsidRDefault="00791394" w:rsidP="00204BFC">
      <w:pPr>
        <w:pStyle w:val="Heading2"/>
        <w:rPr>
          <w:lang w:val="fr-FR"/>
        </w:rPr>
      </w:pPr>
      <w:r w:rsidRPr="00C31B33">
        <w:rPr>
          <w:lang w:val="fr-FR"/>
        </w:rPr>
        <w:t>Le(s) Bénéficiaire(s) n'utiliseront pas les informations confidentielles à d'autres fins que l'exécution de leurs obligations au titre du présent Contrat, sauf accord contraire avec le Pouvoir Adjudicateur.</w:t>
      </w:r>
    </w:p>
    <w:p w14:paraId="58A56B11" w14:textId="30D0022F" w:rsidR="00791394" w:rsidRPr="00876B57" w:rsidRDefault="00501134" w:rsidP="00C85571">
      <w:pPr>
        <w:pStyle w:val="Heading1"/>
      </w:pPr>
      <w:bookmarkStart w:id="29" w:name="_Toc41300141"/>
      <w:bookmarkStart w:id="30" w:name="_Toc41303348"/>
      <w:bookmarkStart w:id="31" w:name="_Ref41304521"/>
      <w:bookmarkStart w:id="32" w:name="_Toc167771055"/>
      <w:bookmarkStart w:id="33" w:name="_Toc117851540"/>
      <w:r w:rsidRPr="00876B57">
        <w:t>-Visibilité</w:t>
      </w:r>
      <w:bookmarkEnd w:id="29"/>
      <w:bookmarkEnd w:id="30"/>
      <w:bookmarkEnd w:id="31"/>
      <w:bookmarkEnd w:id="32"/>
      <w:bookmarkEnd w:id="33"/>
    </w:p>
    <w:p w14:paraId="5D09581F" w14:textId="3F4C0E0B" w:rsidR="00791394" w:rsidRPr="00C31B33" w:rsidRDefault="00791394" w:rsidP="00204BFC">
      <w:pPr>
        <w:pStyle w:val="Heading2"/>
        <w:rPr>
          <w:lang w:val="fr-FR"/>
        </w:rPr>
      </w:pPr>
      <w:r w:rsidRPr="00C31B33">
        <w:rPr>
          <w:lang w:val="fr-FR"/>
        </w:rPr>
        <w:t xml:space="preserve">Sauf accord ou demande contraire du pouvoir adjudicateur, le(s) bénéficiaire(s) prend toutes les mesures nécessaires pour faire connaître le fait que le pouvoir adjudicateur et l'Union européenne ont financé ou cofinancé l'action. Ces mesures sont conformes à la communication et aux orientations de l'UE pour les actions extérieures, établies et publiées par la Commission européenne, qui peuvent être </w:t>
      </w:r>
      <w:r w:rsidR="00111746" w:rsidRPr="00C31B33">
        <w:rPr>
          <w:color w:val="auto"/>
          <w:lang w:val="fr-FR"/>
        </w:rPr>
        <w:t xml:space="preserve">consultées à l' </w:t>
      </w:r>
      <w:r w:rsidR="00111746" w:rsidRPr="00C31B33">
        <w:rPr>
          <w:rStyle w:val="Hyperlink"/>
          <w:rFonts w:eastAsia="Times New Roman" w:cstheme="minorHAnsi"/>
          <w:bCs w:val="0"/>
          <w:color w:val="auto"/>
          <w:szCs w:val="22"/>
          <w:lang w:val="fr-FR" w:eastAsia="en-GB"/>
          <w14:stylisticSets>
            <w14:styleSet w14:id="1"/>
          </w14:stylisticSets>
        </w:rPr>
        <w:t xml:space="preserve">https://ec.europa.eu/international-partnerships/comm-visibility-requirements_en </w:t>
      </w:r>
      <w:r w:rsidRPr="00C31B33">
        <w:rPr>
          <w:lang w:val="fr-FR"/>
        </w:rPr>
        <w:t xml:space="preserve">et devraient également garantir la visibilité nécessaire du pouvoir adjudicateur. </w:t>
      </w:r>
    </w:p>
    <w:p w14:paraId="4A867B26" w14:textId="77777777" w:rsidR="00791394" w:rsidRPr="00C31B33" w:rsidRDefault="00791394" w:rsidP="00204BFC">
      <w:pPr>
        <w:pStyle w:val="Heading2"/>
        <w:rPr>
          <w:lang w:val="fr-FR"/>
        </w:rPr>
      </w:pPr>
      <w:r w:rsidRPr="00C31B33">
        <w:rPr>
          <w:lang w:val="fr-FR"/>
        </w:rPr>
        <w:t>Le coordonnateur soumet un plan de communication à l'approbation du pouvoir adjudicateur et rend compte de sa mise en œuvre conformément à l'article 2.</w:t>
      </w:r>
    </w:p>
    <w:p w14:paraId="242F2B23" w14:textId="77777777" w:rsidR="00791394" w:rsidRPr="00C31B33" w:rsidRDefault="00791394" w:rsidP="00204BFC">
      <w:pPr>
        <w:pStyle w:val="Heading2"/>
        <w:rPr>
          <w:lang w:val="fr-FR"/>
        </w:rPr>
      </w:pPr>
      <w:r w:rsidRPr="00C31B33">
        <w:rPr>
          <w:lang w:val="fr-FR"/>
        </w:rPr>
        <w:t>En particulier, le(s) bénéficiaire(s) mentionne(nt) l'intitulé de l'action et le pouvoir adjudicateur ainsi que la contribution financière de l'Union européenne dans l'information donnée aux destinataires finaux de l'action, dans ses rapports internes et annuels, ainsi que dans ses relations avec les médias. Il affiche le logo du pouvoir adjudicateur et de l'Union européenne chaque fois qu'il y a lieu.</w:t>
      </w:r>
    </w:p>
    <w:p w14:paraId="40969862" w14:textId="614A031B" w:rsidR="00791394" w:rsidRPr="00C31B33" w:rsidRDefault="00791394" w:rsidP="00204BFC">
      <w:pPr>
        <w:pStyle w:val="Heading2"/>
        <w:rPr>
          <w:lang w:val="fr-FR"/>
        </w:rPr>
      </w:pPr>
      <w:r w:rsidRPr="00C31B33">
        <w:rPr>
          <w:lang w:val="fr-FR"/>
        </w:rPr>
        <w:lastRenderedPageBreak/>
        <w:t>Tout avis ou publication du ou des Bénéficiaire(s) concernant l'Action, y compris ceux donnés lors de conférences ou de séminaires, doit préciser que l'Action a reçu un financement de l'Union européenne et de l'ICMPD. Toute publication du/des bénéficiaire(s), sous quelque forme et par quelque support que ce soit, y compris sur Internet, comportera la mention suivante : « Ce document a été produit avec l'aide financière de l'Union européenne et de l'ICMPD. Le contenu de ce document relève de la seule responsabilité de &lt;nom</w:t>
      </w:r>
      <w:r w:rsidRPr="00C31B33">
        <w:rPr>
          <w:i/>
          <w:lang w:val="fr-FR"/>
        </w:rPr>
        <w:t xml:space="preserve"> du/des bénéficiaire(s)&gt; </w:t>
      </w:r>
      <w:r w:rsidRPr="00C31B33">
        <w:rPr>
          <w:lang w:val="fr-FR"/>
        </w:rPr>
        <w:t>et ne peut en aucun cas être considéré comme reflétant la position de l'Union européenne et celle de l'ICMPD ».</w:t>
      </w:r>
    </w:p>
    <w:p w14:paraId="6C60CA0E" w14:textId="141EEE1C" w:rsidR="00791394" w:rsidRPr="00C31B33" w:rsidRDefault="00791394" w:rsidP="00204BFC">
      <w:pPr>
        <w:pStyle w:val="Heading2"/>
        <w:rPr>
          <w:lang w:val="fr-FR"/>
        </w:rPr>
      </w:pPr>
      <w:r w:rsidRPr="00C31B33">
        <w:rPr>
          <w:lang w:val="fr-FR"/>
        </w:rPr>
        <w:t xml:space="preserve">Le(s) bénéficiaire(s) autorise le pouvoir adjudicateur et la Commission européenne à publier ses nom et adresse, sa nationalité, l'objet de la subvention, la durée et le lieu ainsi que le montant maximal de la subvention </w:t>
      </w:r>
      <w:r w:rsidRPr="00C31B33">
        <w:rPr>
          <w:sz w:val="20"/>
          <w:szCs w:val="20"/>
          <w:lang w:val="fr-FR"/>
        </w:rPr>
        <w:t xml:space="preserve">et </w:t>
      </w:r>
      <w:r w:rsidRPr="00C31B33">
        <w:rPr>
          <w:lang w:val="fr-FR"/>
        </w:rPr>
        <w:t>le taux de financement des coûts de l'action, tel que prévu à l'article 3 des conditions particulières. Une dérogation à la publication de ces informations peut être accordée si elles sont susceptibles de mettre en danger le(s) Bénéficiaire(s) ou de nuire à leurs intérêts.</w:t>
      </w:r>
    </w:p>
    <w:p w14:paraId="58346ED9" w14:textId="2FF004BB" w:rsidR="00791394" w:rsidRPr="00C31B33" w:rsidRDefault="00D2204E" w:rsidP="00C85571">
      <w:pPr>
        <w:pStyle w:val="Heading1"/>
        <w:rPr>
          <w:lang w:val="fr-FR"/>
        </w:rPr>
      </w:pPr>
      <w:bookmarkStart w:id="34" w:name="_Toc41300142"/>
      <w:bookmarkStart w:id="35" w:name="_Toc41303349"/>
      <w:bookmarkStart w:id="36" w:name="_Ref41304530"/>
      <w:bookmarkStart w:id="37" w:name="_Toc167771056"/>
      <w:bookmarkStart w:id="38" w:name="_Toc117851541"/>
      <w:r w:rsidRPr="00C31B33">
        <w:rPr>
          <w:lang w:val="fr-FR"/>
        </w:rPr>
        <w:t>- Propriété/utilisation des résultats et des actifs</w:t>
      </w:r>
      <w:bookmarkEnd w:id="34"/>
      <w:bookmarkEnd w:id="35"/>
      <w:bookmarkEnd w:id="36"/>
      <w:bookmarkEnd w:id="37"/>
      <w:bookmarkEnd w:id="38"/>
    </w:p>
    <w:p w14:paraId="6E8D6D18" w14:textId="7B713981" w:rsidR="00791394" w:rsidRPr="00C31B33" w:rsidRDefault="00791394" w:rsidP="00204BFC">
      <w:pPr>
        <w:pStyle w:val="Heading2"/>
        <w:rPr>
          <w:lang w:val="fr-FR"/>
        </w:rPr>
      </w:pPr>
      <w:bookmarkStart w:id="39" w:name="_Ref41305831"/>
      <w:r w:rsidRPr="00C31B33">
        <w:rPr>
          <w:lang w:val="fr-FR"/>
        </w:rPr>
        <w:t>Sauf stipulation contraire dans les Conditions Particulières, la propriété, le titre et les droits de propriété intellectuelle et industrielle sur les résultats, rapports et autres documents relatifs à l'Action seront dévolus au(x) Bénéficiaire(s).</w:t>
      </w:r>
      <w:bookmarkEnd w:id="39"/>
    </w:p>
    <w:p w14:paraId="429F31FF" w14:textId="77777777" w:rsidR="00791394" w:rsidRPr="00C31B33" w:rsidRDefault="00791394" w:rsidP="00204BFC">
      <w:pPr>
        <w:pStyle w:val="Heading2"/>
        <w:rPr>
          <w:lang w:val="fr-FR"/>
        </w:rPr>
      </w:pPr>
      <w:r w:rsidRPr="00C31B33">
        <w:rPr>
          <w:lang w:val="fr-FR"/>
        </w:rPr>
        <w:t xml:space="preserve">Sans préjudice de l'article </w:t>
      </w:r>
      <w:r w:rsidRPr="00876B57">
        <w:fldChar w:fldCharType="begin"/>
      </w:r>
      <w:r w:rsidRPr="00C31B33">
        <w:rPr>
          <w:lang w:val="fr-FR"/>
        </w:rPr>
        <w:instrText xml:space="preserve"> REF _Ref41305831 \r \h  \* MERGEFORMAT </w:instrText>
      </w:r>
      <w:r w:rsidRPr="00876B57">
        <w:fldChar w:fldCharType="separate"/>
      </w:r>
      <w:r w:rsidRPr="00C31B33">
        <w:rPr>
          <w:lang w:val="fr-FR"/>
        </w:rPr>
        <w:t>7.1</w:t>
      </w:r>
      <w:r w:rsidRPr="00876B57">
        <w:fldChar w:fldCharType="end"/>
      </w:r>
      <w:r w:rsidRPr="00C31B33">
        <w:rPr>
          <w:lang w:val="fr-FR"/>
        </w:rPr>
        <w:t>, le(s) Bénéficiaire(s) concède au Pouvoir adjudicateur (et à la Commission européenne) le droit d'utiliser librement et comme bon lui semble, et notamment de stocker, modifier, traduire, afficher, reproduire par tout procédé technique, publier ou communiquer par tout support, tous documents issus de l'Action quelle qu'en soit la forme, à condition qu'ils ne portent pas atteinte aux droits de propriété industrielle et intellectuelle existants.</w:t>
      </w:r>
    </w:p>
    <w:p w14:paraId="704DDC46" w14:textId="77777777" w:rsidR="00791394" w:rsidRPr="00C31B33" w:rsidRDefault="00791394" w:rsidP="00204BFC">
      <w:pPr>
        <w:pStyle w:val="Heading2"/>
        <w:rPr>
          <w:lang w:val="fr-FR"/>
        </w:rPr>
      </w:pPr>
      <w:bookmarkStart w:id="40" w:name="_Ref41304709"/>
      <w:r w:rsidRPr="00C31B33">
        <w:rPr>
          <w:lang w:val="fr-FR"/>
        </w:rPr>
        <w:t>Le(s) Bénéficiaire(s) s'assurera qu'il dispose de tous les droits d'utilisation des droits de propriété intellectuelle préexistants nécessaires à l'exécution du présent Contrat.</w:t>
      </w:r>
    </w:p>
    <w:p w14:paraId="7608650F" w14:textId="77777777" w:rsidR="00791394" w:rsidRPr="00C31B33" w:rsidRDefault="00791394" w:rsidP="00204BFC">
      <w:pPr>
        <w:pStyle w:val="Heading2"/>
        <w:rPr>
          <w:lang w:val="fr-FR"/>
        </w:rPr>
      </w:pPr>
      <w:r w:rsidRPr="00C31B33">
        <w:rPr>
          <w:lang w:val="fr-FR"/>
        </w:rPr>
        <w:t>Dans le cas où des personnes physiques et reconnaissables sont représentées sur une photographie ou un film, le Coordonnateur soumet, dans le rapport final au pouvoir adjudicateur, une déclaration de ces personnes donnant leur autorisation pour l'utilisation décrite de leurs images. Ce qui précède ne fait pas référence aux photographies prises ou aux films tournés dans des lieux publics où des membres du public choisis au hasard ne sont identifiables que de manière hypothétique, ni aux personnes publiques agissant dans le cadre de leurs activités publiques.</w:t>
      </w:r>
    </w:p>
    <w:p w14:paraId="3B19E590" w14:textId="6AC1627F" w:rsidR="00791394" w:rsidRPr="00C31B33" w:rsidRDefault="00791394" w:rsidP="00204BFC">
      <w:pPr>
        <w:pStyle w:val="Heading2"/>
        <w:rPr>
          <w:lang w:val="fr-FR"/>
        </w:rPr>
      </w:pPr>
      <w:r w:rsidRPr="00C31B33">
        <w:rPr>
          <w:lang w:val="fr-FR"/>
        </w:rPr>
        <w:t xml:space="preserve">Lorsque le(s) Bénéficiaire(s) n'a pas son siège dans le pays où l'Action est mise en œuvre et sauf indication contraire dans les Conditions Particulières, l'équipement, les véhicules et les fournitures payés par le Budget de l'Action seront transférés à un ou plusieurs Bénéficiaire(s) local(s) et à une entité affiliée et/ou aux bénéficiaires finaux de l'Action,  au plus tard lors de la remise du rapport final. Des copies des preuves de transfert de tout équipement et véhicule dont le coût d'achat est supérieur à 5 000 euros par article sont jointes au rapport final. Ces justificatifs seront conservés par le(s) Bénéficiaire(s) pour contrôle dans tous les autres cas.  </w:t>
      </w:r>
      <w:bookmarkEnd w:id="40"/>
    </w:p>
    <w:p w14:paraId="6B889B8D" w14:textId="5D2D8F2B" w:rsidR="00791394" w:rsidRPr="00876B57" w:rsidRDefault="00D2204E" w:rsidP="00C85571">
      <w:pPr>
        <w:pStyle w:val="Heading1"/>
      </w:pPr>
      <w:bookmarkStart w:id="41" w:name="_Toc41300143"/>
      <w:bookmarkStart w:id="42" w:name="_Toc41303350"/>
      <w:bookmarkStart w:id="43" w:name="_Ref41304541"/>
      <w:bookmarkStart w:id="44" w:name="_Toc167771057"/>
      <w:bookmarkStart w:id="45" w:name="_Toc117851542"/>
      <w:r w:rsidRPr="00876B57">
        <w:t>- Évaluation/suivi de l'action</w:t>
      </w:r>
      <w:bookmarkEnd w:id="41"/>
      <w:bookmarkEnd w:id="42"/>
      <w:bookmarkEnd w:id="43"/>
      <w:bookmarkEnd w:id="44"/>
      <w:bookmarkEnd w:id="45"/>
    </w:p>
    <w:p w14:paraId="72C4730B" w14:textId="77777777" w:rsidR="00791394" w:rsidRPr="00C31B33" w:rsidRDefault="00791394" w:rsidP="00204BFC">
      <w:pPr>
        <w:pStyle w:val="Heading2"/>
        <w:rPr>
          <w:lang w:val="fr-FR"/>
        </w:rPr>
      </w:pPr>
      <w:r w:rsidRPr="00C31B33">
        <w:rPr>
          <w:lang w:val="fr-FR"/>
        </w:rPr>
        <w:t xml:space="preserve">Si le pouvoir adjudicateur effectue une évaluation intermédiaire ou ex post ou une mission de suivi, le coordinateur s'engage à lui fournir, ainsi qu'aux personnes mandatées par lui, tout </w:t>
      </w:r>
      <w:r w:rsidRPr="00C31B33">
        <w:rPr>
          <w:lang w:val="fr-FR"/>
        </w:rPr>
        <w:lastRenderedPageBreak/>
        <w:t>document ou information susceptible d'aider à la mission d'évaluation ou de suivi, et à leur accorder les droits d'accès visés à l'article 16.</w:t>
      </w:r>
    </w:p>
    <w:p w14:paraId="757E72E4" w14:textId="77777777" w:rsidR="00791394" w:rsidRPr="00C31B33" w:rsidRDefault="00791394" w:rsidP="00204BFC">
      <w:pPr>
        <w:pStyle w:val="Heading2"/>
        <w:rPr>
          <w:lang w:val="fr-FR" w:eastAsia="en-GB"/>
        </w:rPr>
      </w:pPr>
      <w:r w:rsidRPr="00C31B33">
        <w:rPr>
          <w:lang w:val="fr-FR"/>
        </w:rPr>
        <w:t>Si le(s) bénéficiaire(s) ou le pouvoir adjudicateur effectue ou commande une évaluation au cours de l'action, il fournit à l'autre partie une copie du rapport d'évaluation.</w:t>
      </w:r>
    </w:p>
    <w:p w14:paraId="0F0A8573" w14:textId="5CCAE6C3" w:rsidR="00791394" w:rsidRPr="00876B57" w:rsidRDefault="00D2204E" w:rsidP="00C85571">
      <w:pPr>
        <w:pStyle w:val="Heading1"/>
      </w:pPr>
      <w:bookmarkStart w:id="46" w:name="_Toc41300144"/>
      <w:bookmarkStart w:id="47" w:name="_Toc41303351"/>
      <w:bookmarkStart w:id="48" w:name="_Toc167771058"/>
      <w:bookmarkStart w:id="49" w:name="_Toc117851543"/>
      <w:r w:rsidRPr="00876B57">
        <w:t>- Modification du contrat</w:t>
      </w:r>
      <w:bookmarkEnd w:id="46"/>
      <w:bookmarkEnd w:id="47"/>
      <w:bookmarkEnd w:id="48"/>
      <w:bookmarkEnd w:id="49"/>
    </w:p>
    <w:p w14:paraId="21AE408E" w14:textId="77777777" w:rsidR="00791394" w:rsidRPr="00C31B33" w:rsidRDefault="00791394" w:rsidP="00204BFC">
      <w:pPr>
        <w:pStyle w:val="Heading2"/>
        <w:rPr>
          <w:lang w:val="fr-FR"/>
        </w:rPr>
      </w:pPr>
      <w:r w:rsidRPr="00C31B33">
        <w:rPr>
          <w:lang w:val="fr-FR"/>
        </w:rPr>
        <w:t>Toute modification du présent Contrat, y compris ses annexes, doit faire l'objet d'un écrit. Le présent Contrat ne peut être modifié que pendant sa période d'exécution.</w:t>
      </w:r>
    </w:p>
    <w:p w14:paraId="34EF4EC5" w14:textId="77777777" w:rsidR="00791394" w:rsidRPr="00C31B33" w:rsidRDefault="00791394" w:rsidP="00204BFC">
      <w:pPr>
        <w:pStyle w:val="Heading2"/>
        <w:rPr>
          <w:lang w:val="fr-FR"/>
        </w:rPr>
      </w:pPr>
      <w:r w:rsidRPr="00C31B33">
        <w:rPr>
          <w:lang w:val="fr-FR"/>
        </w:rPr>
        <w:t>La modification ne peut avoir pour objet ou pour effet d'apporter au présent contrat des modifications qui remettraient en cause la décision d'attribution de la subvention ou seraient contraires à l'égalité de traitement des candidats. La subvention maximale visée à l'article 3.2 des Conditions particulières ne peut pas être augmentée.</w:t>
      </w:r>
    </w:p>
    <w:p w14:paraId="5BADA478" w14:textId="77777777" w:rsidR="00791394" w:rsidRPr="00C31B33" w:rsidRDefault="00791394" w:rsidP="00204BFC">
      <w:pPr>
        <w:pStyle w:val="Heading2"/>
        <w:rPr>
          <w:lang w:val="fr-FR"/>
        </w:rPr>
      </w:pPr>
      <w:r w:rsidRPr="00C31B33">
        <w:rPr>
          <w:lang w:val="fr-FR"/>
        </w:rPr>
        <w:t>Si une modification est demandée par le(s) bénéficiaire(s), le coordinateur  soumet une demande dûment motivée au pouvoir adjudicateur trente jours avant la date à laquelle la modification devrait entrer en vigueur, à moins que des circonstances particulières dûment justifiées et acceptées par le pouvoir adjudicateur.</w:t>
      </w:r>
    </w:p>
    <w:p w14:paraId="2F8B85AF" w14:textId="77777777" w:rsidR="00791394" w:rsidRPr="00C31B33" w:rsidRDefault="00791394" w:rsidP="00204BFC">
      <w:pPr>
        <w:pStyle w:val="Heading2"/>
        <w:rPr>
          <w:lang w:val="fr-FR"/>
        </w:rPr>
      </w:pPr>
      <w:r w:rsidRPr="00C31B33">
        <w:rPr>
          <w:lang w:val="fr-FR"/>
        </w:rPr>
        <w:t>Lorsque la modification du budget ou de la description de l'action n'affecte pas l'objectif fondamental de l'action et que l'impact financier se limite à un transfert entre postes d'une même ligne budgétaire principale, y compris l'annulation ou l'introduction d'un poste, ou à un transfert entre lignes budgétaires principales impliquant une variation de 25 % ou moins du montant initialement inscrit (ou tel que modifié par addenda) par rapport à chaque ligne principale concernée En ce qui concerne les coûts éligibles, le coordonnateur peut modifier le budget et en informer par écrit sans délai le pouvoir adjudicateur. Cette méthode ne peut pas être utilisée pour modifier les rubriques relatives aux coûts indirects, à la réserve pour imprévus, aux contributions en nature ou aux montants ou taux des options de coûts simplifiés.</w:t>
      </w:r>
    </w:p>
    <w:p w14:paraId="1694483E" w14:textId="77777777" w:rsidR="00791394" w:rsidRPr="00C31B33" w:rsidRDefault="00791394" w:rsidP="00204BFC">
      <w:pPr>
        <w:pStyle w:val="Heading2"/>
        <w:rPr>
          <w:lang w:val="fr-FR"/>
        </w:rPr>
      </w:pPr>
      <w:r w:rsidRPr="00C31B33">
        <w:rPr>
          <w:lang w:val="fr-FR"/>
        </w:rPr>
        <w:t>Les changements d'adresse, de compte bancaire ou d'auditeur peuvent simplement être notifiés par le coordinateur. Toutefois, dans des circonstances dûment justifiées, le pouvoir adjudicateur peut s'opposer au choix du coordinateur.</w:t>
      </w:r>
    </w:p>
    <w:p w14:paraId="51A438CE" w14:textId="77777777" w:rsidR="00791394" w:rsidRPr="00C31B33" w:rsidRDefault="00791394" w:rsidP="00204BFC">
      <w:pPr>
        <w:pStyle w:val="Heading2"/>
        <w:rPr>
          <w:lang w:val="fr-FR"/>
        </w:rPr>
      </w:pPr>
      <w:r w:rsidRPr="00C31B33">
        <w:rPr>
          <w:lang w:val="fr-FR"/>
        </w:rPr>
        <w:t>Le Pouvoir Adjudicateur se réserve le droit d'exiger le remplacement de l'auditeur visé à l'article 5.2 des Conditions particulières si des considérations inconnues lors de la signature du présent Contrat jettent le doute sur l'indépendance ou les normes professionnelles de l'auditeur.</w:t>
      </w:r>
    </w:p>
    <w:p w14:paraId="24241F37" w14:textId="3E75BCF7" w:rsidR="00791394" w:rsidRPr="00876B57" w:rsidRDefault="00D2204E" w:rsidP="00C85571">
      <w:pPr>
        <w:pStyle w:val="Heading1"/>
      </w:pPr>
      <w:bookmarkStart w:id="50" w:name="_Toc117851544"/>
      <w:r w:rsidRPr="00876B57">
        <w:t xml:space="preserve">-Implémentation </w:t>
      </w:r>
      <w:bookmarkEnd w:id="50"/>
    </w:p>
    <w:p w14:paraId="18CE356F"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Contrats de mise en œuvre</w:t>
      </w:r>
    </w:p>
    <w:p w14:paraId="39E49C7F" w14:textId="63FCBE58" w:rsidR="00791394" w:rsidRPr="00C31B33" w:rsidRDefault="00791394" w:rsidP="00204BFC">
      <w:pPr>
        <w:pStyle w:val="Heading2"/>
        <w:rPr>
          <w:lang w:val="fr-FR"/>
        </w:rPr>
      </w:pPr>
      <w:r w:rsidRPr="00C31B33">
        <w:rPr>
          <w:lang w:val="fr-FR"/>
        </w:rPr>
        <w:t>Si le(s) bénéficiaire(s) doit (doivent) conclure des contrats d'exécution avec des contractants afin de mener à bien l'action, ceux-ci doivent respecter les procédures de passation des marchés énoncées à l'annexe I</w:t>
      </w:r>
      <w:r w:rsidR="00606769">
        <w:rPr>
          <w:lang w:val="fr-FR"/>
        </w:rPr>
        <w:t xml:space="preserve">V </w:t>
      </w:r>
      <w:r w:rsidRPr="00C31B33">
        <w:rPr>
          <w:lang w:val="fr-FR"/>
        </w:rPr>
        <w:t xml:space="preserve">du présent </w:t>
      </w:r>
      <w:r w:rsidR="00606769">
        <w:rPr>
          <w:lang w:val="fr-FR"/>
        </w:rPr>
        <w:t xml:space="preserve">Contrat. </w:t>
      </w:r>
      <w:r w:rsidRPr="00C31B33">
        <w:rPr>
          <w:lang w:val="fr-FR"/>
        </w:rPr>
        <w:t xml:space="preserve"> </w:t>
      </w:r>
    </w:p>
    <w:p w14:paraId="12547E52" w14:textId="77777777" w:rsidR="00791394" w:rsidRPr="00C31B33" w:rsidRDefault="00791394" w:rsidP="00204BFC">
      <w:pPr>
        <w:pStyle w:val="Heading2"/>
        <w:rPr>
          <w:lang w:val="fr-FR"/>
        </w:rPr>
      </w:pPr>
      <w:r w:rsidRPr="00C31B33">
        <w:rPr>
          <w:lang w:val="fr-FR"/>
        </w:rPr>
        <w:t>Le(s) Bénéficiaire(s) veille(nt) également(s) à ce que les contractants adjudicataires d'un contrat d'exécution se conforment aux articles 3, 4, 5, 6, 7, 8 et 16 du présent Contrat.</w:t>
      </w:r>
    </w:p>
    <w:p w14:paraId="4E7EBC85" w14:textId="77777777" w:rsidR="00791394" w:rsidRPr="00C31B33" w:rsidRDefault="00791394" w:rsidP="00204BFC">
      <w:pPr>
        <w:pStyle w:val="Heading2"/>
        <w:rPr>
          <w:lang w:val="fr-FR"/>
        </w:rPr>
      </w:pPr>
      <w:r w:rsidRPr="00C31B33">
        <w:rPr>
          <w:lang w:val="fr-FR"/>
        </w:rPr>
        <w:t>Le coordonnateur fournit dans son rapport à l'autorité contractante un compte rendu complet de l'attribution de tout marché d'exécution attribué.</w:t>
      </w:r>
    </w:p>
    <w:p w14:paraId="6F132503"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lastRenderedPageBreak/>
        <w:t xml:space="preserve">Soutien financier à des tiers </w:t>
      </w:r>
    </w:p>
    <w:p w14:paraId="4C7FD71B" w14:textId="77777777" w:rsidR="00791394" w:rsidRPr="00C31B33" w:rsidRDefault="00791394" w:rsidP="00204BFC">
      <w:pPr>
        <w:pStyle w:val="Heading2"/>
        <w:rPr>
          <w:lang w:val="fr-FR"/>
        </w:rPr>
      </w:pPr>
      <w:r w:rsidRPr="00C31B33">
        <w:rPr>
          <w:lang w:val="fr-FR"/>
        </w:rPr>
        <w:t xml:space="preserve">Afin de soutenir la réalisation des objectifs de l'action, et en particulier lorsque la mise en œuvre de l'action nécessite l'octroi d'un soutien financier à des tiers, le(s) bénéficiaire(s) peuvent octroyer des sous-subventions si les conditions particulières le prévoient. </w:t>
      </w:r>
    </w:p>
    <w:p w14:paraId="5F6BF9C1" w14:textId="522D9786" w:rsidR="00791394" w:rsidRPr="00C31B33" w:rsidRDefault="00791394" w:rsidP="00BD1A80">
      <w:pPr>
        <w:pStyle w:val="Heading2"/>
        <w:numPr>
          <w:ilvl w:val="1"/>
          <w:numId w:val="0"/>
        </w:numPr>
        <w:ind w:left="632"/>
        <w:rPr>
          <w:lang w:val="fr-FR"/>
        </w:rPr>
      </w:pPr>
      <w:r w:rsidRPr="00C31B33">
        <w:rPr>
          <w:lang w:val="fr-FR"/>
        </w:rPr>
        <w:t>Le montant maximal d'une sous-subvention est limité à 60 000 euros par tiers, sauf si la réalisation des objectifs des actions serait autrement impossible ou trop difficile et que le montant le plus élevé est indiqué dans les conditions particulières.</w:t>
      </w:r>
    </w:p>
    <w:p w14:paraId="4C593DE0" w14:textId="77777777" w:rsidR="00791394" w:rsidRPr="00C31B33" w:rsidRDefault="00791394" w:rsidP="00204BFC">
      <w:pPr>
        <w:pStyle w:val="Heading2"/>
        <w:rPr>
          <w:lang w:val="fr-FR"/>
        </w:rPr>
      </w:pPr>
      <w:r w:rsidRPr="00C31B33">
        <w:rPr>
          <w:lang w:val="fr-FR"/>
        </w:rPr>
        <w:t xml:space="preserve">La description de l'action, conformément aux instructions pertinentes données à cet égard par le pouvoir adjudicateur, définit les types d'entités pouvant bénéficier d'un soutien financier et comprend une liste fixe des types d'activités susceptibles de bénéficier d'un soutien financier. Les critères de sélection des tiers bénéficiaires de ce soutien financier, y compris les critères permettant d'en déterminer le montant exact, sont également précisés. </w:t>
      </w:r>
    </w:p>
    <w:p w14:paraId="16A78F46" w14:textId="70672B87" w:rsidR="00791394" w:rsidRPr="00C31B33" w:rsidRDefault="00791394" w:rsidP="00204BFC">
      <w:pPr>
        <w:pStyle w:val="Heading2"/>
        <w:rPr>
          <w:lang w:val="fr-FR"/>
        </w:rPr>
      </w:pPr>
      <w:r w:rsidRPr="00C31B33">
        <w:rPr>
          <w:lang w:val="fr-FR"/>
        </w:rPr>
        <w:t>Le coordonnateur fournit dans son rapport au pouvoir adjudicateur un rapport complet et détaillé sur l'attribution et sur la mise en œuvre de tout soutien financier accordé. Ces rapports devraient fournir, entre autres, des informations sur les procédures d'attribution, sur l'identité du ou des bénéficiaires de l'aide financière, le montant accordé, les résultats attendus et atteints, les activités réalisées, les problèmes rencontrés et les solutions trouvées, ainsi qu'un calendrier prévisionnel des activités qui doivent encore être menées.</w:t>
      </w:r>
    </w:p>
    <w:p w14:paraId="35301C30" w14:textId="086E24F5" w:rsidR="00791394" w:rsidRPr="00C31B33" w:rsidRDefault="00C63063" w:rsidP="00204BFC">
      <w:pPr>
        <w:pStyle w:val="Heading2"/>
        <w:rPr>
          <w:lang w:val="fr-FR"/>
        </w:rPr>
      </w:pPr>
      <w:r w:rsidRPr="00C31B33">
        <w:rPr>
          <w:lang w:val="fr-FR"/>
        </w:rPr>
        <w:t>Dans la mesure du possible, le(s) Bénéficiaire(s) veille(nt) à ce que les conditions qui leur sont applicables en vertu des articles 3, 4, 5, 6, 7, 8, 14 et 16 des présentes Conditions Générales de Contrat soient également applicables aux tiers bénéficiant d'un soutien financier.</w:t>
      </w:r>
    </w:p>
    <w:p w14:paraId="11B63A47" w14:textId="794660CF" w:rsidR="00791394" w:rsidRPr="00876B57" w:rsidRDefault="00D2204E" w:rsidP="00C85571">
      <w:pPr>
        <w:pStyle w:val="Heading1"/>
      </w:pPr>
      <w:bookmarkStart w:id="51" w:name="_Toc117851545"/>
      <w:bookmarkStart w:id="52" w:name="_Toc41300147"/>
      <w:bookmarkStart w:id="53" w:name="_Toc41303353"/>
      <w:bookmarkStart w:id="54" w:name="_Toc167771060"/>
      <w:r w:rsidRPr="00876B57">
        <w:t>- Extension et suspension</w:t>
      </w:r>
      <w:bookmarkEnd w:id="51"/>
    </w:p>
    <w:p w14:paraId="16E66B4B" w14:textId="04CDC1D1" w:rsidR="00791394" w:rsidRPr="00876B57" w:rsidRDefault="00791394" w:rsidP="00791394">
      <w:pPr>
        <w:pStyle w:val="Text2"/>
        <w:ind w:left="629"/>
        <w:rPr>
          <w:rFonts w:asciiTheme="minorHAnsi" w:hAnsiTheme="minorHAnsi" w:cstheme="minorHAnsi"/>
          <w:b/>
          <w:color w:val="3E3B3B" w:themeColor="accent2" w:themeShade="BF"/>
          <w:sz w:val="20"/>
          <w:szCs w:val="22"/>
          <w:u w:val="single"/>
          <w:lang w:eastAsia="en-US"/>
        </w:rPr>
      </w:pPr>
      <w:r w:rsidRPr="00876B57">
        <w:rPr>
          <w:rStyle w:val="Strong"/>
          <w:rFonts w:asciiTheme="minorHAnsi" w:hAnsiTheme="minorHAnsi" w:cstheme="minorHAnsi"/>
          <w:sz w:val="22"/>
        </w:rPr>
        <w:t xml:space="preserve">Extension </w:t>
      </w:r>
      <w:bookmarkEnd w:id="52"/>
      <w:bookmarkEnd w:id="53"/>
      <w:bookmarkEnd w:id="54"/>
    </w:p>
    <w:p w14:paraId="20AEEA40" w14:textId="77777777" w:rsidR="00791394" w:rsidRPr="00C31B33" w:rsidRDefault="00791394" w:rsidP="00204BFC">
      <w:pPr>
        <w:pStyle w:val="Heading2"/>
        <w:rPr>
          <w:lang w:val="fr-FR"/>
        </w:rPr>
      </w:pPr>
      <w:r w:rsidRPr="00C31B33">
        <w:rPr>
          <w:lang w:val="fr-FR"/>
        </w:rPr>
        <w:t>Le coordinateur informe sans délai le pouvoir adjudicateur de toute circonstance susceptible d'entraver ou de retarder la mise en œuvre de l'action. Le coordinateur peut demander une prolongation de la période de mise en œuvre de l'action conformément à l'article 2 des conditions particulières, conformément à l'article 9. La demande est accompagnée de toutes les pièces justificatives nécessaires à son appréciation.</w:t>
      </w:r>
    </w:p>
    <w:p w14:paraId="715D5018"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Suspension par le coordonnateur</w:t>
      </w:r>
    </w:p>
    <w:p w14:paraId="23D6A76D" w14:textId="77777777" w:rsidR="00791394" w:rsidRPr="00C31B33" w:rsidRDefault="00791394" w:rsidP="00204BFC">
      <w:pPr>
        <w:pStyle w:val="Heading2"/>
        <w:rPr>
          <w:lang w:val="fr-FR"/>
        </w:rPr>
      </w:pPr>
      <w:r w:rsidRPr="00C31B33">
        <w:rPr>
          <w:lang w:val="fr-FR"/>
        </w:rPr>
        <w:t xml:space="preserve">Le Coordinateur peut suspendre l'exécution de l'Action, ou d'une partie de celle-ci, si des circonstances exceptionnelles, notamment de force majeure, rendent son exécution excessivement difficile ou dangereuse. Le coordinateur informe sans délai le pouvoir adjudicateur en indiquant la nature, la durée probable et les effets prévisibles de la suspension. </w:t>
      </w:r>
    </w:p>
    <w:p w14:paraId="7CE1BA10" w14:textId="77777777" w:rsidR="00791394" w:rsidRPr="00C31B33" w:rsidRDefault="00791394" w:rsidP="00204BFC">
      <w:pPr>
        <w:pStyle w:val="Heading2"/>
        <w:rPr>
          <w:lang w:val="fr-FR"/>
        </w:rPr>
      </w:pPr>
      <w:r w:rsidRPr="00C31B33">
        <w:rPr>
          <w:lang w:val="fr-FR"/>
        </w:rPr>
        <w:t xml:space="preserve">Le Coordinateur ou le Pouvoir Adjudicateur peut alors résilier le présent Contrat conformément à l'article 12.1. Si le Contrat n'est pas résilié, le(s) Bénéficiaire(s) s'efforcera de minimiser la durée de la suspension et les dommages éventuels et reprendra l'exécution dès que les circonstances le permettront, en informant le Pouvoir adjudicateur. </w:t>
      </w:r>
    </w:p>
    <w:p w14:paraId="7AAC043A"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Suspension par le pouvoir adjudicateur</w:t>
      </w:r>
    </w:p>
    <w:p w14:paraId="342B0E32" w14:textId="77777777" w:rsidR="00791394" w:rsidRPr="00C31B33" w:rsidRDefault="00791394" w:rsidP="00204BFC">
      <w:pPr>
        <w:pStyle w:val="Heading2"/>
        <w:rPr>
          <w:lang w:val="fr-FR"/>
        </w:rPr>
      </w:pPr>
      <w:r w:rsidRPr="00C31B33">
        <w:rPr>
          <w:lang w:val="fr-FR"/>
        </w:rPr>
        <w:t xml:space="preserve">Le pouvoir adjudicateur peut demander au(x) bénéficiaire(s) de suspendre l'exécution de l'action, ou d'une partie de celle-ci, si des circonstances exceptionnelles, notamment de force </w:t>
      </w:r>
      <w:r w:rsidRPr="00C31B33">
        <w:rPr>
          <w:lang w:val="fr-FR"/>
        </w:rPr>
        <w:lastRenderedPageBreak/>
        <w:t>majeure, rendent son exécution excessivement difficile ou dangereuse. À cette fin, le pouvoir adjudicateur informe le coordonnateur de la nature et de la durée probable de la suspension.</w:t>
      </w:r>
    </w:p>
    <w:p w14:paraId="72CC6802" w14:textId="77777777" w:rsidR="00791394" w:rsidRPr="00C31B33" w:rsidRDefault="00791394" w:rsidP="00204BFC">
      <w:pPr>
        <w:pStyle w:val="Heading2"/>
        <w:rPr>
          <w:lang w:val="fr-FR"/>
        </w:rPr>
      </w:pPr>
      <w:r w:rsidRPr="00C31B33">
        <w:rPr>
          <w:lang w:val="fr-FR"/>
        </w:rPr>
        <w:t xml:space="preserve">Le Coordinateur ou le Pouvoir Adjudicateur peut alors résilier le présent Contrat conformément à l'article 12.1. Si le Contrat n'est pas résilié, le(s) Bénéficiaire(s) s'efforcera de minimiser la durée de la suspension et les dommages éventuels et reprendra l'exécution dès que les circonstances le permettront et après avoir obtenu l'approbation du Pouvoir Adjudicateur. </w:t>
      </w:r>
    </w:p>
    <w:p w14:paraId="26BEF862" w14:textId="77777777" w:rsidR="00791394" w:rsidRPr="00C31B33" w:rsidRDefault="00791394" w:rsidP="00204BFC">
      <w:pPr>
        <w:pStyle w:val="Heading2"/>
        <w:rPr>
          <w:lang w:val="fr-FR"/>
        </w:rPr>
      </w:pPr>
      <w:r w:rsidRPr="00C31B33">
        <w:rPr>
          <w:lang w:val="fr-FR"/>
        </w:rPr>
        <w:t>Le pouvoir adjudicateur peut également suspendre la mise en œuvre de l'action lorsque, ou, le cas échéant, pour vérifier :</w:t>
      </w:r>
    </w:p>
    <w:p w14:paraId="074B918F" w14:textId="0DA9B7A6" w:rsidR="00791394" w:rsidRPr="00C31B33" w:rsidRDefault="00791394" w:rsidP="00204BFC">
      <w:pPr>
        <w:pStyle w:val="Heading2"/>
        <w:numPr>
          <w:ilvl w:val="0"/>
          <w:numId w:val="12"/>
        </w:numPr>
        <w:rPr>
          <w:lang w:val="fr-FR"/>
        </w:rPr>
      </w:pPr>
      <w:r w:rsidRPr="00C31B33">
        <w:rPr>
          <w:lang w:val="fr-FR"/>
        </w:rPr>
        <w:t>la procédure d'octroi de la subvention ou la mise en œuvre de l'action ont fait l'objet d'erreurs substantielles, d'irrégularités ou de fraudes ;</w:t>
      </w:r>
    </w:p>
    <w:p w14:paraId="791BD923" w14:textId="473AA642" w:rsidR="00791394" w:rsidRPr="00C31B33" w:rsidRDefault="00791394" w:rsidP="00204BFC">
      <w:pPr>
        <w:pStyle w:val="Heading2"/>
        <w:numPr>
          <w:ilvl w:val="0"/>
          <w:numId w:val="12"/>
        </w:numPr>
        <w:rPr>
          <w:lang w:val="fr-FR"/>
        </w:rPr>
      </w:pPr>
      <w:r w:rsidRPr="00C31B33">
        <w:rPr>
          <w:lang w:val="fr-FR"/>
        </w:rPr>
        <w:t>le(s) Bénéficiaire(s) a manqué à toute obligation substantielle en vertu du présent Contrat.</w:t>
      </w:r>
    </w:p>
    <w:p w14:paraId="3C660AC7" w14:textId="7F8B106F" w:rsidR="00791394" w:rsidRPr="00C31B33" w:rsidRDefault="00791394" w:rsidP="00204BFC">
      <w:pPr>
        <w:pStyle w:val="Heading2"/>
        <w:rPr>
          <w:lang w:val="fr-FR"/>
        </w:rPr>
      </w:pPr>
      <w:r w:rsidRPr="00C31B33">
        <w:rPr>
          <w:lang w:val="fr-FR"/>
        </w:rPr>
        <w:t>Le coordonnateur fournit toute information, clarification ou document demandé dans les 30 jours suivant la réception de toute demande envoyée par le pouvoir adjudicateur. Si, nonobstant les informations, les éclaircissements ou les documents fournis par le coordinateur, la procédure d'attribution ou la mise en œuvre de la subvention s'avèrent avoir fait l'objet d'erreurs substantielles, d'irrégularités, de fraudes ou de manquements à des obligations, le pouvoir adjudicateur peut résilier le présent marché conformément à l'article 12, paragraphe 2, point h).</w:t>
      </w:r>
    </w:p>
    <w:p w14:paraId="31B83FE6" w14:textId="77777777" w:rsidR="00791394" w:rsidRPr="00876B57" w:rsidRDefault="00791394" w:rsidP="00204BFC">
      <w:pPr>
        <w:pStyle w:val="Heading2"/>
        <w:numPr>
          <w:ilvl w:val="0"/>
          <w:numId w:val="0"/>
        </w:numPr>
        <w:ind w:left="632"/>
        <w:rPr>
          <w:rStyle w:val="Strong"/>
          <w:rFonts w:cstheme="minorHAnsi"/>
          <w:szCs w:val="22"/>
        </w:rPr>
      </w:pPr>
      <w:r w:rsidRPr="00876B57">
        <w:rPr>
          <w:rStyle w:val="Strong"/>
          <w:rFonts w:cstheme="minorHAnsi"/>
          <w:szCs w:val="22"/>
        </w:rPr>
        <w:t>Force majeure</w:t>
      </w:r>
    </w:p>
    <w:p w14:paraId="04781899" w14:textId="77777777" w:rsidR="00791394" w:rsidRPr="00C31B33" w:rsidRDefault="00791394" w:rsidP="00204BFC">
      <w:pPr>
        <w:pStyle w:val="Heading2"/>
        <w:rPr>
          <w:lang w:val="fr-FR"/>
        </w:rPr>
      </w:pPr>
      <w:r w:rsidRPr="00C31B33">
        <w:rPr>
          <w:lang w:val="fr-FR"/>
        </w:rPr>
        <w:t>Le terme de force majeure, tel qu'il est utilisé dans les présentes, couvre tous les événements imprévisibles qui ne sont pas sous le contrôle de l'une ou l'autre des parties au présent Contrat et qu'aucune des parties n'est en mesure de surmonter par l'exercice de la diligence raisonnable, tels que les catastrophes naturelles, les grèves, les lock-out ou autres troubles industriels, les actes de l'ennemi public, les guerres déclarées ou non,  les blocus, les insurrections, les émeutes, les épidémies, les glissements de terrain, les tremblements de terre, les tempêtes, la foudre, les inondations, les inondations, les inondations, les troubles civils et les explosions. Une décision de l'Union européenne de suspendre la coopération avec le pays du ou des Bénéficiaire(s) est considérée comme un cas de force majeure lorsqu'elle implique la suspension du financement au titre du présent Contrat.</w:t>
      </w:r>
    </w:p>
    <w:p w14:paraId="0E546859" w14:textId="77777777" w:rsidR="00791394" w:rsidRPr="00C31B33" w:rsidRDefault="00791394" w:rsidP="00204BFC">
      <w:pPr>
        <w:pStyle w:val="Heading2"/>
        <w:rPr>
          <w:lang w:val="fr-FR"/>
        </w:rPr>
      </w:pPr>
      <w:r w:rsidRPr="00C31B33">
        <w:rPr>
          <w:lang w:val="fr-FR"/>
        </w:rPr>
        <w:t xml:space="preserve">Le(s) Bénéficiaire(s) ne pourra être tenu(s) de manquement à ses obligations contractuelles s'il est empêché de les exécuter par des circonstances de force majeure. </w:t>
      </w:r>
    </w:p>
    <w:p w14:paraId="791BEE58" w14:textId="77777777" w:rsidR="00791394" w:rsidRPr="00C31B33" w:rsidRDefault="00791394" w:rsidP="00204BFC">
      <w:pPr>
        <w:pStyle w:val="Heading2"/>
        <w:numPr>
          <w:ilvl w:val="0"/>
          <w:numId w:val="0"/>
        </w:numPr>
        <w:ind w:left="632"/>
        <w:rPr>
          <w:rStyle w:val="Strong"/>
          <w:rFonts w:cstheme="minorHAnsi"/>
          <w:lang w:val="fr-FR"/>
        </w:rPr>
      </w:pPr>
      <w:r w:rsidRPr="00C31B33">
        <w:rPr>
          <w:rStyle w:val="Strong"/>
          <w:rFonts w:cstheme="minorHAnsi"/>
          <w:lang w:val="fr-FR"/>
        </w:rPr>
        <w:t>Prolongation de la période de mise en œuvre à la suite d'une suspension</w:t>
      </w:r>
    </w:p>
    <w:p w14:paraId="3F939A42" w14:textId="3C644A36" w:rsidR="00791394" w:rsidRPr="00C31B33" w:rsidRDefault="00791394" w:rsidP="00204BFC">
      <w:pPr>
        <w:pStyle w:val="Heading2"/>
        <w:rPr>
          <w:lang w:val="fr-FR"/>
        </w:rPr>
      </w:pPr>
      <w:r w:rsidRPr="00C31B33">
        <w:rPr>
          <w:lang w:val="fr-FR"/>
        </w:rPr>
        <w:t xml:space="preserve">En cas de suspension conformément aux articles 11.2, 11.4 et 11.6, la période d'exécution de l'action est prolongée d'une période équivalente à la durée de la suspension, sans préjudice de toute modification du contrat qui pourrait être nécessaire pour adapter l'action aux nouvelles conditions d'exécution. Toutefois, pour des raisons contractuelles avec le donateur principal, le pouvoir adjudicateur peut refuser une telle prolongation afin de se conformer aux exigences globales du programme finançant la subvention.  </w:t>
      </w:r>
    </w:p>
    <w:p w14:paraId="1C91AC39" w14:textId="14D257E2" w:rsidR="00791394" w:rsidRPr="00876B57" w:rsidRDefault="00D2204E" w:rsidP="00C85571">
      <w:pPr>
        <w:pStyle w:val="Heading1"/>
      </w:pPr>
      <w:bookmarkStart w:id="55" w:name="_Toc41300146"/>
      <w:bookmarkStart w:id="56" w:name="_Toc41303354"/>
      <w:bookmarkStart w:id="57" w:name="_Ref41305070"/>
      <w:bookmarkStart w:id="58" w:name="_Toc167771061"/>
      <w:bookmarkStart w:id="59" w:name="_Toc117851546"/>
      <w:r w:rsidRPr="00876B57">
        <w:t>- Résiliation du contrat</w:t>
      </w:r>
      <w:bookmarkEnd w:id="55"/>
      <w:bookmarkEnd w:id="56"/>
      <w:bookmarkEnd w:id="57"/>
      <w:bookmarkEnd w:id="58"/>
      <w:bookmarkEnd w:id="59"/>
    </w:p>
    <w:p w14:paraId="1B88BCCF" w14:textId="77777777" w:rsidR="00791394" w:rsidRPr="00C31B33" w:rsidRDefault="00791394" w:rsidP="00791394">
      <w:pPr>
        <w:pStyle w:val="Text2"/>
        <w:ind w:left="629"/>
        <w:rPr>
          <w:rFonts w:asciiTheme="minorHAnsi" w:hAnsiTheme="minorHAnsi" w:cstheme="minorHAnsi"/>
          <w:b/>
          <w:color w:val="3E3B3B" w:themeColor="accent2" w:themeShade="BF"/>
          <w:sz w:val="22"/>
          <w:szCs w:val="24"/>
          <w:u w:val="single"/>
          <w:lang w:val="fr-FR" w:eastAsia="en-US"/>
        </w:rPr>
      </w:pPr>
      <w:r w:rsidRPr="00C31B33">
        <w:rPr>
          <w:rStyle w:val="Strong"/>
          <w:rFonts w:asciiTheme="minorHAnsi" w:hAnsiTheme="minorHAnsi" w:cstheme="minorHAnsi"/>
          <w:sz w:val="22"/>
          <w:lang w:val="fr-FR"/>
        </w:rPr>
        <w:t>Résiliation en cas de force majeure</w:t>
      </w:r>
    </w:p>
    <w:p w14:paraId="67C00A38" w14:textId="61B209F3" w:rsidR="00791394" w:rsidRPr="00C31B33" w:rsidRDefault="00791394" w:rsidP="00204BFC">
      <w:pPr>
        <w:pStyle w:val="Heading2"/>
        <w:rPr>
          <w:lang w:val="fr-FR"/>
        </w:rPr>
      </w:pPr>
      <w:r w:rsidRPr="00C31B33">
        <w:rPr>
          <w:lang w:val="fr-FR"/>
        </w:rPr>
        <w:lastRenderedPageBreak/>
        <w:t>Dans les cas prévus aux articles 11.2 et 11.4, si le Coordonnateur ou le Pouvoir adjudicateur estime que le présent Contrat ne peut plus être exécuté de manière efficace ou appropriée, l'une ou l'autre des parties consulte dûment l'autre. Si les parties ne parviennent pas à s'entendre sur une solution, le Coordonnateur ou le Pouvoir Adjudicateur peut résilier le présent Contrat en signifiant un préavis écrit de deux mois, sans être tenu de verser une indemnité.</w:t>
      </w:r>
    </w:p>
    <w:p w14:paraId="4D54E8F3" w14:textId="77777777" w:rsidR="00791394" w:rsidRPr="00876B57" w:rsidRDefault="00791394" w:rsidP="00791394">
      <w:pPr>
        <w:pStyle w:val="Text2"/>
        <w:ind w:left="629"/>
        <w:rPr>
          <w:rStyle w:val="Strong"/>
          <w:rFonts w:asciiTheme="minorHAnsi" w:hAnsiTheme="minorHAnsi" w:cstheme="minorHAnsi"/>
          <w:sz w:val="22"/>
        </w:rPr>
      </w:pPr>
      <w:r w:rsidRPr="00876B57">
        <w:rPr>
          <w:rStyle w:val="Strong"/>
          <w:rFonts w:asciiTheme="minorHAnsi" w:hAnsiTheme="minorHAnsi" w:cstheme="minorHAnsi"/>
          <w:sz w:val="22"/>
        </w:rPr>
        <w:t>Résiliation par le pouvoir adjudicateur</w:t>
      </w:r>
    </w:p>
    <w:p w14:paraId="4D798D9D" w14:textId="77777777" w:rsidR="00791394" w:rsidRPr="00C31B33" w:rsidRDefault="00791394" w:rsidP="00204BFC">
      <w:pPr>
        <w:pStyle w:val="Heading2"/>
        <w:rPr>
          <w:lang w:val="fr-FR"/>
        </w:rPr>
      </w:pPr>
      <w:r w:rsidRPr="00C31B33">
        <w:rPr>
          <w:lang w:val="fr-FR"/>
        </w:rPr>
        <w:t>Sans préjudice de l'article 12.1, dans les circonstances suivantes, le Pouvoir adjudicateur peut, après avoir dûment consulté le Coordinateur, résilier le présent Contrat ou la participation de tout Bénéficiaire au présent Contrat sans aucune indemnité de sa part lorsque :</w:t>
      </w:r>
      <w:bookmarkStart w:id="60" w:name="_Ref41304819"/>
      <w:bookmarkEnd w:id="60"/>
    </w:p>
    <w:p w14:paraId="4B3AA9FC" w14:textId="5D6BD120" w:rsidR="00791394" w:rsidRPr="00C31B33" w:rsidRDefault="00791394" w:rsidP="00204BFC">
      <w:pPr>
        <w:pStyle w:val="Heading2"/>
        <w:numPr>
          <w:ilvl w:val="0"/>
          <w:numId w:val="13"/>
        </w:numPr>
        <w:rPr>
          <w:lang w:val="fr-FR"/>
        </w:rPr>
      </w:pPr>
      <w:bookmarkStart w:id="61" w:name="_Ref41304805"/>
      <w:r w:rsidRPr="00C31B33">
        <w:rPr>
          <w:iCs/>
          <w:lang w:val="fr-FR"/>
        </w:rPr>
        <w:t xml:space="preserve">le </w:t>
      </w:r>
      <w:r w:rsidRPr="00C31B33">
        <w:rPr>
          <w:lang w:val="fr-FR"/>
        </w:rPr>
        <w:t>(s) Bénéficiaire(s) manque, sans justification, à l'exécution de toute obligation substantielle qui lui incombe individuellement ou collectivement par le présent Contrat et, après avoir été mis en demeure par lettre de se conformer à ces obligations, ne le fait toujours pas ou ne fournit pas d'explication satisfaisante dans les 30 jours suivant la réception de la lettre ;</w:t>
      </w:r>
      <w:bookmarkEnd w:id="61"/>
    </w:p>
    <w:p w14:paraId="2497FC3E" w14:textId="1107A012" w:rsidR="00791394" w:rsidRPr="00C31B33" w:rsidRDefault="00C1790D" w:rsidP="00204BFC">
      <w:pPr>
        <w:pStyle w:val="Heading2"/>
        <w:numPr>
          <w:ilvl w:val="0"/>
          <w:numId w:val="13"/>
        </w:numPr>
        <w:rPr>
          <w:lang w:val="fr-FR"/>
        </w:rPr>
      </w:pPr>
      <w:r w:rsidRPr="00C31B33">
        <w:rPr>
          <w:lang w:val="fr-FR"/>
        </w:rPr>
        <w:t>bénéficiaire(s) ou toute personne qui assume une responsabilité illimitée pour les dettes du ou des bénéficiaire(s) est en faillite, fait l'objet d'une procédure d'insolvabilité ou de liquidation, fait administrer ses actifs par un liquidateur ou par les tribunaux, a conclu un accord avec des créanciers, a suspendu ses activités commerciales ou se trouve dans une situation analogue découlant d'une procédure similaire prévue par une législation ou une réglementation nationale applicable au(x) bénéficiaire(s).</w:t>
      </w:r>
    </w:p>
    <w:p w14:paraId="75B4AC3D" w14:textId="3CC3E5F4" w:rsidR="00791394" w:rsidRPr="00C31B33" w:rsidRDefault="00791394" w:rsidP="00204BFC">
      <w:pPr>
        <w:pStyle w:val="Heading2"/>
        <w:numPr>
          <w:ilvl w:val="0"/>
          <w:numId w:val="13"/>
        </w:numPr>
        <w:rPr>
          <w:lang w:val="fr-FR"/>
        </w:rPr>
      </w:pPr>
      <w:r w:rsidRPr="00C31B33">
        <w:rPr>
          <w:lang w:val="fr-FR"/>
        </w:rPr>
        <w:t>le(s) Bénéficiaire(s), ou toute entité ou personne liée, a été reconnu coupable d'une infraction relative à sa conduite professionnelle prouvée par quelque moyen que ce soit ;</w:t>
      </w:r>
    </w:p>
    <w:p w14:paraId="2F409892" w14:textId="42599C9B" w:rsidR="00791394" w:rsidRPr="00C31B33" w:rsidRDefault="00791394" w:rsidP="00204BFC">
      <w:pPr>
        <w:pStyle w:val="Heading2"/>
        <w:numPr>
          <w:ilvl w:val="0"/>
          <w:numId w:val="13"/>
        </w:numPr>
        <w:rPr>
          <w:lang w:val="fr-FR"/>
        </w:rPr>
      </w:pPr>
      <w:r w:rsidRPr="00C31B33">
        <w:rPr>
          <w:iCs/>
          <w:lang w:val="fr-FR"/>
        </w:rPr>
        <w:t xml:space="preserve">le </w:t>
      </w:r>
      <w:r w:rsidRPr="00C31B33">
        <w:rPr>
          <w:lang w:val="fr-FR"/>
        </w:rPr>
        <w:t>(s) Bénéficiaire(s), ou toute entité ou personne liée, a commis une fraude, une corruption, ou est impliqué dans une organisation criminelle, le blanchiment d'argent ou toute autre activité illégale préjudiciable aux intérêts financiers du Pouvoir adjudicateur ;</w:t>
      </w:r>
    </w:p>
    <w:p w14:paraId="5C29EEFB" w14:textId="02D9AD6B" w:rsidR="00791394" w:rsidRPr="00C31B33" w:rsidRDefault="00791394" w:rsidP="00204BFC">
      <w:pPr>
        <w:pStyle w:val="Heading2"/>
        <w:numPr>
          <w:ilvl w:val="0"/>
          <w:numId w:val="13"/>
        </w:numPr>
        <w:rPr>
          <w:lang w:val="fr-FR"/>
        </w:rPr>
      </w:pPr>
      <w:bookmarkStart w:id="62" w:name="_Ref41305217"/>
      <w:r w:rsidRPr="00C31B33">
        <w:rPr>
          <w:lang w:val="fr-FR"/>
        </w:rPr>
        <w:t xml:space="preserve">une modification </w:t>
      </w:r>
      <w:r w:rsidRPr="00C31B33">
        <w:rPr>
          <w:iCs/>
          <w:lang w:val="fr-FR"/>
        </w:rPr>
        <w:t xml:space="preserve"> de la </w:t>
      </w:r>
      <w:r w:rsidRPr="00C31B33">
        <w:rPr>
          <w:lang w:val="fr-FR"/>
        </w:rPr>
        <w:t>situation juridique, financière, technique, organisationnelle ou patrimoniale du (des) Bénéficiaire(s) ou la cessation de la participation de l'un des partenaires affecte substantiellement la mise en œuvre du présent Contrat ou remet en cause la décision d'attribution de la subvention ;</w:t>
      </w:r>
    </w:p>
    <w:p w14:paraId="4FC1FA22" w14:textId="73DEA3CE" w:rsidR="00791394" w:rsidRPr="00C31B33" w:rsidRDefault="00791394" w:rsidP="00204BFC">
      <w:pPr>
        <w:pStyle w:val="Heading2"/>
        <w:numPr>
          <w:ilvl w:val="0"/>
          <w:numId w:val="13"/>
        </w:numPr>
        <w:rPr>
          <w:lang w:val="fr-FR"/>
        </w:rPr>
      </w:pPr>
      <w:bookmarkStart w:id="63" w:name="_Ref41305235"/>
      <w:bookmarkEnd w:id="62"/>
      <w:r w:rsidRPr="00C31B33">
        <w:rPr>
          <w:iCs/>
          <w:lang w:val="fr-FR"/>
        </w:rPr>
        <w:t xml:space="preserve">le </w:t>
      </w:r>
      <w:r w:rsidRPr="00C31B33">
        <w:rPr>
          <w:lang w:val="fr-FR"/>
        </w:rPr>
        <w:t>(s) Bénéficiaire(s), ou toute entité ou personne liée, se rend coupable de fausse déclaration en fournissant les informations requises dans le cadre de la procédure de passation ou de la mise en œuvre de l'Action ou omet de fournir – ou ne fournit pas dans les délais fixés en vertu du présent Contrat – toute information relative à l'Action requise par le Pouvoir adjudicateur ;</w:t>
      </w:r>
    </w:p>
    <w:p w14:paraId="5FA5DA38" w14:textId="3F3F100C" w:rsidR="00791394" w:rsidRPr="00C31B33" w:rsidRDefault="00791394" w:rsidP="00204BFC">
      <w:pPr>
        <w:pStyle w:val="Heading2"/>
        <w:numPr>
          <w:ilvl w:val="0"/>
          <w:numId w:val="13"/>
        </w:numPr>
        <w:rPr>
          <w:lang w:val="fr-FR"/>
        </w:rPr>
      </w:pPr>
      <w:r w:rsidRPr="00C31B33">
        <w:rPr>
          <w:lang w:val="fr-FR"/>
        </w:rPr>
        <w:t>le(s) Bénéficiaire(s) n'a pas rempli(s) les obligations relatives au paiement des cotisations de sécurité sociale ou au paiement des impôts conformément aux dispositions légales du pays dans lequel il est établi ;</w:t>
      </w:r>
    </w:p>
    <w:p w14:paraId="78B17773" w14:textId="715770A7" w:rsidR="00791394" w:rsidRPr="00C31B33" w:rsidRDefault="00791394" w:rsidP="00204BFC">
      <w:pPr>
        <w:pStyle w:val="Heading2"/>
        <w:numPr>
          <w:ilvl w:val="0"/>
          <w:numId w:val="13"/>
        </w:numPr>
        <w:rPr>
          <w:lang w:val="fr-FR"/>
        </w:rPr>
      </w:pPr>
      <w:r w:rsidRPr="00C31B33">
        <w:rPr>
          <w:lang w:val="fr-FR"/>
        </w:rPr>
        <w:t xml:space="preserve">le pouvoir adjudicateur dispose de la preuve que </w:t>
      </w:r>
      <w:r w:rsidRPr="00C31B33">
        <w:rPr>
          <w:iCs/>
          <w:lang w:val="fr-FR"/>
        </w:rPr>
        <w:t>le</w:t>
      </w:r>
      <w:r w:rsidRPr="00C31B33">
        <w:rPr>
          <w:lang w:val="fr-FR"/>
        </w:rPr>
        <w:t xml:space="preserve">(s) bénéficiaire(s), ou toute </w:t>
      </w:r>
      <w:r w:rsidRPr="00C31B33">
        <w:rPr>
          <w:iCs/>
          <w:lang w:val="fr-FR"/>
        </w:rPr>
        <w:t>entité ou  personne liée</w:t>
      </w:r>
      <w:r w:rsidRPr="00C31B33">
        <w:rPr>
          <w:lang w:val="fr-FR"/>
        </w:rPr>
        <w:t>, a commis des erreurs, des irrégularités ou des fraudes substantielles dans la procédure de passation ou dans la mise en œuvre de l'action ;</w:t>
      </w:r>
    </w:p>
    <w:p w14:paraId="4B406033" w14:textId="655F33F0" w:rsidR="00791394" w:rsidRPr="00C31B33" w:rsidRDefault="00791394" w:rsidP="00204BFC">
      <w:pPr>
        <w:pStyle w:val="Heading2"/>
        <w:numPr>
          <w:ilvl w:val="0"/>
          <w:numId w:val="13"/>
        </w:numPr>
        <w:rPr>
          <w:lang w:val="fr-FR"/>
        </w:rPr>
      </w:pPr>
      <w:r w:rsidRPr="00C31B33">
        <w:rPr>
          <w:lang w:val="fr-FR"/>
        </w:rPr>
        <w:lastRenderedPageBreak/>
        <w:t>le(s) Bénéficiaire(s) fait l'objet d'une sanction administrative telle que visée à l'article 12.8 ;</w:t>
      </w:r>
    </w:p>
    <w:p w14:paraId="7FB7743E" w14:textId="34766602" w:rsidR="00791394" w:rsidRPr="00C31B33" w:rsidRDefault="00791394" w:rsidP="00204BFC">
      <w:pPr>
        <w:pStyle w:val="Heading2"/>
        <w:numPr>
          <w:ilvl w:val="0"/>
          <w:numId w:val="13"/>
        </w:numPr>
        <w:rPr>
          <w:lang w:val="fr-FR"/>
        </w:rPr>
      </w:pPr>
      <w:r w:rsidRPr="00C31B33">
        <w:rPr>
          <w:lang w:val="fr-FR"/>
        </w:rPr>
        <w:t xml:space="preserve">le pouvoir adjudicateur a la preuve que le(s) bénéficiaire(s) est (sont) en situation de conflit d'intérêts ; </w:t>
      </w:r>
    </w:p>
    <w:p w14:paraId="3BF3680F" w14:textId="7C8C34F6" w:rsidR="00791394" w:rsidRPr="00C31B33" w:rsidRDefault="00791394" w:rsidP="00204BFC">
      <w:pPr>
        <w:pStyle w:val="Heading2"/>
        <w:numPr>
          <w:ilvl w:val="0"/>
          <w:numId w:val="13"/>
        </w:numPr>
        <w:rPr>
          <w:lang w:val="fr-FR"/>
        </w:rPr>
      </w:pPr>
      <w:r w:rsidRPr="00C31B33">
        <w:rPr>
          <w:lang w:val="fr-FR"/>
        </w:rPr>
        <w:t xml:space="preserve">le pouvoir contractant a la preuve que </w:t>
      </w:r>
      <w:r w:rsidRPr="00C31B33">
        <w:rPr>
          <w:iCs/>
          <w:lang w:val="fr-FR"/>
        </w:rPr>
        <w:t xml:space="preserve">le </w:t>
      </w:r>
      <w:r w:rsidRPr="00C31B33">
        <w:rPr>
          <w:lang w:val="fr-FR"/>
        </w:rPr>
        <w:t xml:space="preserve">(s) bénéficiaire(s) ou l'un des partenaires a commis des erreurs ou des irrégularités systémiques ou récurrentes, une fraude ou un manquement grave aux obligations découlant d'autres subventions financées par le pouvoir contractant ou le donateur au titre duquel le présent contrat est financé et attribué à ce partenaire spécifique dans des conditions similaires, à condition que ces erreurs,  Les irrégularités, les fraudes </w:t>
      </w:r>
      <w:r w:rsidRPr="00C31B33">
        <w:rPr>
          <w:iCs/>
          <w:lang w:val="fr-FR"/>
        </w:rPr>
        <w:t xml:space="preserve">ou les manquements graves aux obligations </w:t>
      </w:r>
      <w:r w:rsidRPr="00C31B33">
        <w:rPr>
          <w:lang w:val="fr-FR"/>
        </w:rPr>
        <w:t>ont un impact significatif sur cette subvention.</w:t>
      </w:r>
    </w:p>
    <w:p w14:paraId="717095E4" w14:textId="28DB4D4F" w:rsidR="00C1790D" w:rsidRPr="00C31B33" w:rsidRDefault="00984D08" w:rsidP="3D7D77E5">
      <w:pPr>
        <w:pStyle w:val="Heading2"/>
        <w:numPr>
          <w:ilvl w:val="0"/>
          <w:numId w:val="13"/>
        </w:numPr>
        <w:rPr>
          <w:lang w:val="fr-FR"/>
        </w:rPr>
      </w:pPr>
      <w:r w:rsidRPr="00C31B33">
        <w:rPr>
          <w:lang w:val="fr-FR"/>
        </w:rPr>
        <w:t xml:space="preserve">le(s) Bénéficiaire(s) est en violation des obligations en matière de protection des données résultant de l'article 1 des présentes Conditions Générales </w:t>
      </w:r>
    </w:p>
    <w:p w14:paraId="4ACFB811" w14:textId="186801E0" w:rsidR="00984D08" w:rsidRPr="00C31B33" w:rsidRDefault="00984D08" w:rsidP="00BD1A80">
      <w:pPr>
        <w:pStyle w:val="Heading2"/>
        <w:numPr>
          <w:ilvl w:val="0"/>
          <w:numId w:val="0"/>
        </w:numPr>
        <w:ind w:left="632"/>
        <w:rPr>
          <w:lang w:val="fr-FR"/>
        </w:rPr>
      </w:pPr>
      <w:r w:rsidRPr="00C31B33">
        <w:rPr>
          <w:lang w:val="fr-FR"/>
        </w:rPr>
        <w:t>Dans les cas visés aux points b), c), d), h), j) et k), toute personne liée s'entend de toute personne physique disposant de pouvoirs de représentation, de décision ou de contrôle à l'égard du ou des bénéficiaires. On entend par entité liée toute entité qui répond aux critères fixés par l'article 1er de la septième directive 83/349/CEE du Conseil, du 13 juin 1983.</w:t>
      </w:r>
    </w:p>
    <w:bookmarkEnd w:id="63"/>
    <w:p w14:paraId="0906BE64" w14:textId="3A62116C" w:rsidR="00791394" w:rsidRPr="00C31B33" w:rsidRDefault="00791394" w:rsidP="00272F14">
      <w:pPr>
        <w:pStyle w:val="Heading2"/>
        <w:numPr>
          <w:ilvl w:val="0"/>
          <w:numId w:val="0"/>
        </w:numPr>
        <w:ind w:left="632"/>
        <w:rPr>
          <w:rStyle w:val="Strong"/>
          <w:rFonts w:cstheme="minorHAnsi"/>
          <w:lang w:val="fr-FR"/>
        </w:rPr>
      </w:pPr>
      <w:r w:rsidRPr="00C31B33">
        <w:rPr>
          <w:rStyle w:val="Strong"/>
          <w:rFonts w:cstheme="minorHAnsi"/>
          <w:lang w:val="fr-FR"/>
        </w:rPr>
        <w:t>Résiliation de la participation d'un Partenaire par le Coordinateur</w:t>
      </w:r>
    </w:p>
    <w:p w14:paraId="62C2A6F7" w14:textId="77777777" w:rsidR="00791394" w:rsidRPr="00C31B33" w:rsidRDefault="00791394" w:rsidP="00204BFC">
      <w:pPr>
        <w:pStyle w:val="Heading2"/>
        <w:rPr>
          <w:lang w:val="fr-FR"/>
        </w:rPr>
      </w:pPr>
      <w:r w:rsidRPr="00C31B33">
        <w:rPr>
          <w:lang w:val="fr-FR"/>
        </w:rPr>
        <w:t xml:space="preserve">Dans des cas dûment justifiés, la participation d'un partenaire au présent Contrat pourra également être résiliée par le Coordinateur. À cette fin, le coordonnateur communique au pouvoir adjudicateur les motifs de la cessation de la participation et la date à laquelle la résiliation prend effet, ainsi qu'une proposition relative à la réaffectation des tâches du </w:t>
      </w:r>
      <w:r w:rsidRPr="00C31B33">
        <w:rPr>
          <w:rStyle w:val="Strong"/>
          <w:rFonts w:cstheme="minorHAnsi"/>
          <w:lang w:val="fr-FR"/>
        </w:rPr>
        <w:t xml:space="preserve">ou des bénéficiaires </w:t>
      </w:r>
      <w:r w:rsidRPr="00C31B33">
        <w:rPr>
          <w:lang w:val="fr-FR"/>
        </w:rPr>
        <w:t>dont la participation prend fin, ou à un éventuel remplacement. La proposition doit être envoyée en temps utile avant la date d'entrée en vigueur de la résiliation. Si le pouvoir adjudicateur est d'accord, le marché est modifié en conséquence conformément à l'article 9.</w:t>
      </w:r>
    </w:p>
    <w:p w14:paraId="220C9492" w14:textId="77777777" w:rsidR="00F362A0" w:rsidRPr="00C31B33" w:rsidRDefault="00F362A0" w:rsidP="00204BFC">
      <w:pPr>
        <w:pStyle w:val="Heading2"/>
        <w:numPr>
          <w:ilvl w:val="0"/>
          <w:numId w:val="0"/>
        </w:numPr>
        <w:ind w:left="632"/>
        <w:rPr>
          <w:rStyle w:val="Strong"/>
          <w:rFonts w:cstheme="minorHAnsi"/>
          <w:lang w:val="fr-FR"/>
        </w:rPr>
      </w:pPr>
    </w:p>
    <w:p w14:paraId="608C4B1D" w14:textId="18EB9DAC"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Date de fin</w:t>
      </w:r>
    </w:p>
    <w:p w14:paraId="012A7B45" w14:textId="77777777" w:rsidR="00791394" w:rsidRPr="00C31B33" w:rsidRDefault="00791394" w:rsidP="00204BFC">
      <w:pPr>
        <w:pStyle w:val="Heading2"/>
        <w:rPr>
          <w:lang w:val="fr-FR"/>
        </w:rPr>
      </w:pPr>
      <w:r w:rsidRPr="00C31B33">
        <w:rPr>
          <w:lang w:val="fr-FR"/>
        </w:rPr>
        <w:t>Les obligations de paiement du pouvoir adjudicateur en vertu du présent contrat prennent fin 18 mois après le délai d'exécution prévu à l'article 2 des conditions particulières, à moins que le présent contrat ne soit résilié conformément à l'article 12. Le pouvoir adjudicateur notifie au coordonnateur tout report de la date de fin.</w:t>
      </w:r>
    </w:p>
    <w:p w14:paraId="55C7B07A" w14:textId="77777777" w:rsidR="00791394" w:rsidRPr="00C31B33" w:rsidRDefault="00791394" w:rsidP="00204BFC">
      <w:pPr>
        <w:pStyle w:val="Heading2"/>
        <w:rPr>
          <w:lang w:val="fr-FR"/>
        </w:rPr>
      </w:pPr>
      <w:r w:rsidRPr="00C31B33">
        <w:rPr>
          <w:lang w:val="fr-FR"/>
        </w:rPr>
        <w:t>Le présent Contrat sera résilié de plein droit s'il n'a donné lieu à aucun paiement de la part du Pouvoir Adjudicateur dans un délai de deux ans à compter de sa signature.</w:t>
      </w:r>
    </w:p>
    <w:p w14:paraId="68CA0AD1"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Effets de la résiliation</w:t>
      </w:r>
    </w:p>
    <w:p w14:paraId="2A0DD8B5" w14:textId="77777777" w:rsidR="00791394" w:rsidRPr="00C31B33" w:rsidRDefault="00791394" w:rsidP="00204BFC">
      <w:pPr>
        <w:pStyle w:val="Heading2"/>
        <w:rPr>
          <w:lang w:val="fr-FR"/>
        </w:rPr>
      </w:pPr>
      <w:bookmarkStart w:id="64" w:name="_Ref41305045"/>
      <w:r w:rsidRPr="00C31B33">
        <w:rPr>
          <w:lang w:val="fr-FR"/>
        </w:rPr>
        <w:t xml:space="preserve">En cas de résiliation, le </w:t>
      </w:r>
      <w:r w:rsidRPr="00C31B33">
        <w:rPr>
          <w:rStyle w:val="Strong"/>
          <w:rFonts w:cstheme="minorHAnsi"/>
          <w:b w:val="0"/>
          <w:u w:val="none"/>
          <w:lang w:val="fr-FR"/>
        </w:rPr>
        <w:t>(s) Bénéficiaire(s)</w:t>
      </w:r>
      <w:r w:rsidRPr="00C31B33">
        <w:rPr>
          <w:lang w:val="fr-FR"/>
        </w:rPr>
        <w:t xml:space="preserve"> n'aura droit au paiement que pour la partie de l'Action réalisée, à l'exclusion des frais afférents aux engagements en cours qui ne doivent être exécutés qu'après la résiliation.</w:t>
      </w:r>
    </w:p>
    <w:p w14:paraId="703F56FE" w14:textId="77777777" w:rsidR="00791394" w:rsidRPr="00C31B33" w:rsidRDefault="00791394" w:rsidP="00204BFC">
      <w:pPr>
        <w:pStyle w:val="Heading2"/>
        <w:numPr>
          <w:ilvl w:val="0"/>
          <w:numId w:val="0"/>
        </w:numPr>
        <w:ind w:left="632"/>
        <w:rPr>
          <w:lang w:val="fr-FR"/>
        </w:rPr>
      </w:pPr>
      <w:r w:rsidRPr="00C31B33">
        <w:rPr>
          <w:lang w:val="fr-FR"/>
        </w:rPr>
        <w:t xml:space="preserve">À cette fin, le Coordonnateur introduit une demande de paiement auprès de l'Autorité contractante dans le délai fixé à l'article 15.2 à compter de la date de résiliation. </w:t>
      </w:r>
    </w:p>
    <w:p w14:paraId="48F933CD" w14:textId="584C1705" w:rsidR="00791394" w:rsidRPr="00C31B33" w:rsidRDefault="00791394" w:rsidP="00204BFC">
      <w:pPr>
        <w:pStyle w:val="Heading2"/>
        <w:numPr>
          <w:ilvl w:val="1"/>
          <w:numId w:val="0"/>
        </w:numPr>
        <w:ind w:left="632"/>
        <w:rPr>
          <w:lang w:val="fr-FR"/>
        </w:rPr>
      </w:pPr>
      <w:r w:rsidRPr="00C31B33">
        <w:rPr>
          <w:lang w:val="fr-FR"/>
        </w:rPr>
        <w:lastRenderedPageBreak/>
        <w:t xml:space="preserve">Dans les cas de résiliation prévus à l'article </w:t>
      </w:r>
      <w:r w:rsidRPr="00876B57">
        <w:fldChar w:fldCharType="begin"/>
      </w:r>
      <w:r w:rsidRPr="00C31B33">
        <w:rPr>
          <w:lang w:val="fr-FR"/>
        </w:rPr>
        <w:instrText xml:space="preserve"> REF _Ref41304819 \r \h  \* MERGEFORMAT </w:instrText>
      </w:r>
      <w:r w:rsidRPr="00876B57">
        <w:fldChar w:fldCharType="separate"/>
      </w:r>
      <w:r w:rsidRPr="00C31B33">
        <w:rPr>
          <w:lang w:val="fr-FR"/>
        </w:rPr>
        <w:t>12.2</w:t>
      </w:r>
      <w:r w:rsidRPr="00876B57">
        <w:fldChar w:fldCharType="end"/>
      </w:r>
      <w:r w:rsidR="008155E8" w:rsidRPr="00C31B33">
        <w:rPr>
          <w:lang w:val="fr-FR"/>
        </w:rPr>
        <w:t xml:space="preserve"> a), c), d), f), h) et k), ainsi qu'en cas de non-exécution de l'action ou de mauvaise exécution, partiellement ou tardivement, le pouvoir adjudicateur peut, après avoir dûment consulté le coordinateur et en fonction de la gravité des manquements, demander le remboursement total ou partiel des sommes déjà versées au titre de l'action. Le pouvoir adjudicateur peut également décider de réduire la subvention initialement accordée en fonction de la mise en œuvre effective de l'action dans les conditions prévues par le présent contrat.</w:t>
      </w:r>
    </w:p>
    <w:bookmarkEnd w:id="64"/>
    <w:p w14:paraId="45A0DB75"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Sanctions administratives et pécuniaires</w:t>
      </w:r>
    </w:p>
    <w:p w14:paraId="470FF5B0" w14:textId="77777777" w:rsidR="00791394" w:rsidRPr="00C31B33" w:rsidRDefault="00791394" w:rsidP="00204BFC">
      <w:pPr>
        <w:pStyle w:val="Heading2"/>
        <w:rPr>
          <w:lang w:val="fr-FR"/>
        </w:rPr>
      </w:pPr>
      <w:r w:rsidRPr="00C31B33">
        <w:rPr>
          <w:lang w:val="fr-FR"/>
        </w:rPr>
        <w:t>Sans préjudice de l'application d'autres voies de recours prévues par le Contrat, un ou plusieurs Bénéficiaire(s) qui ont fait de fausses déclarations, des erreurs substantielles, des irrégularités et des fraudes ou qui ont manqué gravement à leurs obligations contractuelles peuvent être exclus de tous les contrats et subventions financés par l'ICMPD pour une durée maximale de cinq ans à compter de la date à laquelle l'infraction est constatée. Ce délai peut être porté à dix ans en cas de récidive dans les cinq ans suivant la première infraction.</w:t>
      </w:r>
    </w:p>
    <w:p w14:paraId="4A514724" w14:textId="27563ED5" w:rsidR="00791394" w:rsidRPr="00C31B33" w:rsidRDefault="00791394" w:rsidP="00204BFC">
      <w:pPr>
        <w:pStyle w:val="Heading2"/>
        <w:rPr>
          <w:lang w:val="fr-FR"/>
        </w:rPr>
      </w:pPr>
      <w:r w:rsidRPr="00C31B33">
        <w:rPr>
          <w:lang w:val="fr-FR"/>
        </w:rPr>
        <w:t>En outre, ou en lieu et place des sanctions administratives prévues à l'article 12.8, un ou plusieurs Bénéficiaire(s) peuvent également faire l'objet de sanctions pécuniaires représentant 10% de la valeur totale du présent Contrat. Ce taux peut être porté à 20 % en cas de récidive dans les cinq ans suivant la première infraction.</w:t>
      </w:r>
    </w:p>
    <w:p w14:paraId="2B2300A1" w14:textId="77777777" w:rsidR="00791394" w:rsidRPr="00C31B33" w:rsidRDefault="00791394" w:rsidP="00204BFC">
      <w:pPr>
        <w:pStyle w:val="Heading2"/>
        <w:rPr>
          <w:lang w:val="fr-FR"/>
        </w:rPr>
      </w:pPr>
      <w:r w:rsidRPr="00C31B33">
        <w:rPr>
          <w:lang w:val="fr-FR"/>
        </w:rPr>
        <w:t>L'ICMPD notifie formellement au(x) bénéficiaire(s) concerné(s) toute décision d'appliquer de telles pénalités.</w:t>
      </w:r>
    </w:p>
    <w:p w14:paraId="78DBDE14" w14:textId="2F1DC3A3" w:rsidR="00791394" w:rsidRPr="00C31B33" w:rsidRDefault="00D2204E" w:rsidP="00C85571">
      <w:pPr>
        <w:pStyle w:val="Heading1"/>
        <w:rPr>
          <w:lang w:val="fr-FR"/>
        </w:rPr>
      </w:pPr>
      <w:bookmarkStart w:id="65" w:name="_Toc41300148"/>
      <w:bookmarkStart w:id="66" w:name="_Toc41303355"/>
      <w:bookmarkStart w:id="67" w:name="_Toc167771062"/>
      <w:bookmarkStart w:id="68" w:name="_Toc117851547"/>
      <w:r w:rsidRPr="00C31B33">
        <w:rPr>
          <w:lang w:val="fr-FR"/>
        </w:rPr>
        <w:t>- Droit applicable et règlement des litiges</w:t>
      </w:r>
      <w:bookmarkEnd w:id="65"/>
      <w:bookmarkEnd w:id="66"/>
      <w:bookmarkEnd w:id="67"/>
      <w:bookmarkEnd w:id="68"/>
    </w:p>
    <w:p w14:paraId="25E38AF2" w14:textId="77777777" w:rsidR="00791394" w:rsidRPr="00C31B33" w:rsidRDefault="00791394" w:rsidP="00204BFC">
      <w:pPr>
        <w:pStyle w:val="Heading2"/>
        <w:rPr>
          <w:lang w:val="fr-FR"/>
        </w:rPr>
      </w:pPr>
      <w:r w:rsidRPr="00C31B33">
        <w:rPr>
          <w:lang w:val="fr-FR"/>
        </w:rPr>
        <w:t>Les parties au présent Contrat mettront tout en œuvre pour régler à l'amiable tout litige survenant entre elles au cours de l'exécution du présent Contrat. À cette fin, ils communiquent par écrit leurs positions et toute solution qu'ils jugent possible, et se rencontrent à la demande de l'un ou de l'autre. Le(s) Bénéficiaire(s) et le Pouvoir contractant répondent à une demande de règlement amiable adressée dans un délai de 30 jours. A l'expiration de ce délai, ou si la tentative de règlement amiable n'a pas abouti à un accord dans un délai de 120 jours à compter de la première demande, le(s) Bénéficiaire(s) ou le Pouvoir adjudicateur peut notifier à l'autre partie qu'il considère que la procédure a échoué.</w:t>
      </w:r>
    </w:p>
    <w:p w14:paraId="25562C20" w14:textId="77777777" w:rsidR="00791394" w:rsidRPr="00C31B33" w:rsidRDefault="00791394" w:rsidP="00204BFC">
      <w:pPr>
        <w:pStyle w:val="Heading2"/>
        <w:rPr>
          <w:lang w:val="fr-FR"/>
        </w:rPr>
      </w:pPr>
      <w:r w:rsidRPr="00C31B33">
        <w:rPr>
          <w:lang w:val="fr-FR"/>
        </w:rPr>
        <w:t>A défaut d'accord amiable, le différend peut, d'un commun accord entre le Coordinateur et le Pouvoir Adjudicateur, être soumis à la conciliation. Tout litige découlant du présent accord sera réglé à l'amiable par négociation. Si aucun règlement n'est possible, l'affaire est soumise à l'arbitrage conformément au règlement d'arbitrage de la CNUDCI.</w:t>
      </w:r>
    </w:p>
    <w:p w14:paraId="4D8CB90E" w14:textId="77777777" w:rsidR="00791394" w:rsidRPr="00876B57" w:rsidRDefault="00791394" w:rsidP="00791394">
      <w:pPr>
        <w:rPr>
          <w:rStyle w:val="Strong"/>
          <w:rFonts w:cstheme="minorHAnsi"/>
        </w:rPr>
      </w:pPr>
      <w:r w:rsidRPr="00876B57">
        <w:rPr>
          <w:rStyle w:val="Strong"/>
          <w:rFonts w:cstheme="minorHAnsi"/>
        </w:rPr>
        <w:t xml:space="preserve">PROVISIONS FINANCIÈRES </w:t>
      </w:r>
    </w:p>
    <w:p w14:paraId="2AA42D52" w14:textId="73B1DF16" w:rsidR="00791394" w:rsidRPr="00876B57" w:rsidRDefault="00D2204E" w:rsidP="00C85571">
      <w:pPr>
        <w:pStyle w:val="Heading1"/>
      </w:pPr>
      <w:bookmarkStart w:id="69" w:name="_Toc41300149"/>
      <w:bookmarkStart w:id="70" w:name="_Toc41303356"/>
      <w:bookmarkStart w:id="71" w:name="_Ref41304563"/>
      <w:bookmarkStart w:id="72" w:name="_Toc167771063"/>
      <w:bookmarkStart w:id="73" w:name="_Toc117851548"/>
      <w:r w:rsidRPr="00876B57">
        <w:t>- Coûts admissibles</w:t>
      </w:r>
      <w:bookmarkEnd w:id="69"/>
      <w:bookmarkEnd w:id="70"/>
      <w:bookmarkEnd w:id="71"/>
      <w:bookmarkEnd w:id="72"/>
      <w:bookmarkEnd w:id="73"/>
    </w:p>
    <w:p w14:paraId="776B7774" w14:textId="77777777" w:rsidR="00791394" w:rsidRPr="00876B57" w:rsidRDefault="00791394" w:rsidP="00204BFC">
      <w:pPr>
        <w:pStyle w:val="Heading2"/>
        <w:numPr>
          <w:ilvl w:val="0"/>
          <w:numId w:val="0"/>
        </w:numPr>
        <w:ind w:left="629"/>
        <w:rPr>
          <w:rStyle w:val="Strong"/>
          <w:rFonts w:cstheme="minorHAnsi"/>
          <w:szCs w:val="22"/>
        </w:rPr>
      </w:pPr>
      <w:r w:rsidRPr="00876B57">
        <w:rPr>
          <w:rStyle w:val="Strong"/>
          <w:rFonts w:cstheme="minorHAnsi"/>
          <w:szCs w:val="22"/>
        </w:rPr>
        <w:t>Critères d'éligibilité des coûts</w:t>
      </w:r>
    </w:p>
    <w:p w14:paraId="70D2A715" w14:textId="77777777" w:rsidR="00791394" w:rsidRPr="00C31B33" w:rsidRDefault="00791394" w:rsidP="00204BFC">
      <w:pPr>
        <w:pStyle w:val="Heading2"/>
        <w:rPr>
          <w:lang w:val="fr-FR"/>
        </w:rPr>
      </w:pPr>
      <w:r w:rsidRPr="00C31B33">
        <w:rPr>
          <w:lang w:val="fr-FR"/>
        </w:rPr>
        <w:t>Les coûts éligibles sont les coûts réels encourus par le(s) bénéficiaire(s) qui répondent à tous les critères suivants :</w:t>
      </w:r>
    </w:p>
    <w:p w14:paraId="5C60B9E7" w14:textId="1928EE1F" w:rsidR="00791394" w:rsidRPr="00876B57" w:rsidRDefault="00791394" w:rsidP="00204BFC">
      <w:pPr>
        <w:pStyle w:val="Heading2"/>
        <w:numPr>
          <w:ilvl w:val="0"/>
          <w:numId w:val="14"/>
        </w:numPr>
      </w:pPr>
      <w:r w:rsidRPr="00C31B33">
        <w:rPr>
          <w:lang w:val="fr-FR"/>
        </w:rPr>
        <w:t xml:space="preserve">ils sont encourus au cours de la mise en œuvre de l'Action telle que précisée à l'article 2 des Conditions particulières. </w:t>
      </w:r>
      <w:r w:rsidRPr="00876B57">
        <w:t xml:space="preserve">En particulier:  </w:t>
      </w:r>
    </w:p>
    <w:p w14:paraId="05C8B4B4" w14:textId="77777777" w:rsidR="00791394" w:rsidRPr="00C31B33" w:rsidRDefault="00791394" w:rsidP="00204BFC">
      <w:pPr>
        <w:pStyle w:val="Heading2"/>
        <w:numPr>
          <w:ilvl w:val="1"/>
          <w:numId w:val="15"/>
        </w:numPr>
        <w:rPr>
          <w:lang w:val="fr-FR"/>
        </w:rPr>
      </w:pPr>
      <w:r w:rsidRPr="00C31B33">
        <w:rPr>
          <w:lang w:val="fr-FR"/>
        </w:rPr>
        <w:lastRenderedPageBreak/>
        <w:t>Les coûts relatifs aux services et aux travaux se rapportent aux activités réalisées pendant la période de mise en œuvre. Les coûts relatifs aux fournitures se rapportent à la livraison et à l'installation des articles pendant la période d'exécution. La signature d'un contrat, la passation d'une commande ou la conclusion d'un engagement de dépenses dans le délai d'exécution pour la livraison future de services, de travaux ou de fournitures après l'expiration du délai d'exécution ne satisfont pas à cette exigence ;</w:t>
      </w:r>
    </w:p>
    <w:p w14:paraId="7FC91270" w14:textId="77777777" w:rsidR="00791394" w:rsidRPr="00C31B33" w:rsidRDefault="00791394" w:rsidP="00204BFC">
      <w:pPr>
        <w:pStyle w:val="Heading2"/>
        <w:numPr>
          <w:ilvl w:val="1"/>
          <w:numId w:val="15"/>
        </w:numPr>
        <w:rPr>
          <w:lang w:val="fr-FR"/>
        </w:rPr>
      </w:pPr>
      <w:r w:rsidRPr="00C31B33">
        <w:rPr>
          <w:lang w:val="fr-FR"/>
        </w:rPr>
        <w:t>Les frais encourus doivent être payés avant la présentation des rapports finaux. Ils peuvent être payés par la suite, à condition qu'ils soient énumérés dans le rapport final avec la date estimée du paiement ;</w:t>
      </w:r>
    </w:p>
    <w:p w14:paraId="5FD5439A" w14:textId="77777777" w:rsidR="00791394" w:rsidRPr="00C31B33" w:rsidRDefault="00791394" w:rsidP="00204BFC">
      <w:pPr>
        <w:pStyle w:val="Heading2"/>
        <w:numPr>
          <w:ilvl w:val="1"/>
          <w:numId w:val="15"/>
        </w:numPr>
        <w:rPr>
          <w:lang w:val="fr-FR"/>
        </w:rPr>
      </w:pPr>
      <w:r w:rsidRPr="00C31B33">
        <w:rPr>
          <w:lang w:val="fr-FR"/>
        </w:rPr>
        <w:t>Une exception est faite pour les coûts liés aux rapports finaux, y compris la vérification des dépenses, l'audit et l'évaluation finale de l'action, qui peuvent être engagés après la période de mise en œuvre de l'action ;</w:t>
      </w:r>
    </w:p>
    <w:p w14:paraId="138F60F6" w14:textId="170104A8" w:rsidR="00791394" w:rsidRPr="00C31B33" w:rsidRDefault="00791394" w:rsidP="00204BFC">
      <w:pPr>
        <w:pStyle w:val="Heading2"/>
        <w:numPr>
          <w:ilvl w:val="1"/>
          <w:numId w:val="15"/>
        </w:numPr>
        <w:rPr>
          <w:lang w:val="fr-FR"/>
        </w:rPr>
      </w:pPr>
      <w:r w:rsidRPr="00C31B33">
        <w:rPr>
          <w:lang w:val="fr-FR"/>
        </w:rPr>
        <w:t>Les procédures de passation des marchés, telles que visées à l'article 10, peuvent avoir été engagées et les contrats peuvent être conclus par le(s) bénéficiaire(s) avant le début de la période de mise en œuvre de l'action, à condition que les dispositions de l'annexe I</w:t>
      </w:r>
      <w:r w:rsidR="009202F2">
        <w:rPr>
          <w:lang w:val="fr-FR"/>
        </w:rPr>
        <w:t>V</w:t>
      </w:r>
      <w:r w:rsidRPr="00C31B33">
        <w:rPr>
          <w:lang w:val="fr-FR"/>
        </w:rPr>
        <w:t xml:space="preserve"> aient été respectées.</w:t>
      </w:r>
    </w:p>
    <w:p w14:paraId="7E877410" w14:textId="020DE6B1" w:rsidR="00791394" w:rsidRPr="00C31B33" w:rsidRDefault="00791394" w:rsidP="00204BFC">
      <w:pPr>
        <w:pStyle w:val="Heading2"/>
        <w:numPr>
          <w:ilvl w:val="0"/>
          <w:numId w:val="14"/>
        </w:numPr>
        <w:rPr>
          <w:lang w:val="fr-FR"/>
        </w:rPr>
      </w:pPr>
      <w:r w:rsidRPr="00C31B33">
        <w:rPr>
          <w:lang w:val="fr-FR"/>
        </w:rPr>
        <w:t>ils sont indiqués dans le budget global prévisionnel de l'action ;</w:t>
      </w:r>
    </w:p>
    <w:p w14:paraId="2D7C7A95" w14:textId="14623D15" w:rsidR="00791394" w:rsidRPr="00C31B33" w:rsidRDefault="00791394" w:rsidP="00204BFC">
      <w:pPr>
        <w:pStyle w:val="Heading2"/>
        <w:numPr>
          <w:ilvl w:val="0"/>
          <w:numId w:val="14"/>
        </w:numPr>
        <w:rPr>
          <w:lang w:val="fr-FR"/>
        </w:rPr>
      </w:pPr>
      <w:r w:rsidRPr="00C31B33">
        <w:rPr>
          <w:lang w:val="fr-FR"/>
        </w:rPr>
        <w:t>ils sont nécessaires à la mise en œuvre de l'action ;</w:t>
      </w:r>
    </w:p>
    <w:p w14:paraId="1B7767D8" w14:textId="2B03AD2E" w:rsidR="00791394" w:rsidRPr="00C31B33" w:rsidRDefault="00791394" w:rsidP="00204BFC">
      <w:pPr>
        <w:pStyle w:val="Heading2"/>
        <w:numPr>
          <w:ilvl w:val="0"/>
          <w:numId w:val="14"/>
        </w:numPr>
        <w:rPr>
          <w:lang w:val="fr-FR"/>
        </w:rPr>
      </w:pPr>
      <w:r w:rsidRPr="00C31B33">
        <w:rPr>
          <w:lang w:val="fr-FR"/>
        </w:rPr>
        <w:t>elles sont identifiables et vérifiables, notamment en étant enregistrées dans les écritures comptables du ou des Bénéficiaire(s) et déterminées selon les normes comptables applicables du pays où le(s) Bénéficiaire(s) est établi(s) et selon les pratiques habituelles de comptabilité analytique du/des Bénéficiaire(s) ;</w:t>
      </w:r>
    </w:p>
    <w:p w14:paraId="4ED78868" w14:textId="2746191F" w:rsidR="00791394" w:rsidRPr="00C31B33" w:rsidRDefault="00791394" w:rsidP="00204BFC">
      <w:pPr>
        <w:pStyle w:val="Heading2"/>
        <w:numPr>
          <w:ilvl w:val="0"/>
          <w:numId w:val="14"/>
        </w:numPr>
        <w:rPr>
          <w:lang w:val="fr-FR"/>
        </w:rPr>
      </w:pPr>
      <w:r w:rsidRPr="00C31B33">
        <w:rPr>
          <w:lang w:val="fr-FR"/>
        </w:rPr>
        <w:t>ils sont conformes aux exigences de la législation fiscale et sociale applicable ;</w:t>
      </w:r>
    </w:p>
    <w:p w14:paraId="3D98EDCD" w14:textId="6F083F11" w:rsidR="00791394" w:rsidRPr="00C31B33" w:rsidRDefault="00791394" w:rsidP="00204BFC">
      <w:pPr>
        <w:pStyle w:val="Heading2"/>
        <w:numPr>
          <w:ilvl w:val="0"/>
          <w:numId w:val="14"/>
        </w:numPr>
        <w:rPr>
          <w:lang w:val="fr-FR"/>
        </w:rPr>
      </w:pPr>
      <w:r w:rsidRPr="00C31B33">
        <w:rPr>
          <w:lang w:val="fr-FR"/>
        </w:rPr>
        <w:t>Ils sont raisonnables, justifiés et conformes aux exigences d'une bonne gestion financière, notamment en matière d'économie et d'efficacité.</w:t>
      </w:r>
    </w:p>
    <w:p w14:paraId="7FBAB306" w14:textId="77777777" w:rsidR="00F362A0" w:rsidRPr="00C31B33" w:rsidRDefault="00F362A0" w:rsidP="00204BFC">
      <w:pPr>
        <w:pStyle w:val="Heading2"/>
        <w:numPr>
          <w:ilvl w:val="0"/>
          <w:numId w:val="0"/>
        </w:numPr>
        <w:ind w:left="629"/>
        <w:rPr>
          <w:rStyle w:val="Strong"/>
          <w:rFonts w:cstheme="minorHAnsi"/>
          <w:lang w:val="fr-FR"/>
        </w:rPr>
      </w:pPr>
    </w:p>
    <w:p w14:paraId="2EE79A28" w14:textId="147FA3C7" w:rsidR="00791394" w:rsidRPr="00876B57" w:rsidRDefault="00791394" w:rsidP="00204BFC">
      <w:pPr>
        <w:pStyle w:val="Heading2"/>
        <w:numPr>
          <w:ilvl w:val="0"/>
          <w:numId w:val="0"/>
        </w:numPr>
        <w:ind w:left="629"/>
        <w:rPr>
          <w:rStyle w:val="Strong"/>
          <w:rFonts w:cstheme="minorHAnsi"/>
        </w:rPr>
      </w:pPr>
      <w:r w:rsidRPr="00876B57">
        <w:rPr>
          <w:rStyle w:val="Strong"/>
          <w:rFonts w:cstheme="minorHAnsi"/>
        </w:rPr>
        <w:t>Coûts directs admissibles</w:t>
      </w:r>
    </w:p>
    <w:p w14:paraId="0611AB5B" w14:textId="06CCA6BF" w:rsidR="00791394" w:rsidRPr="00C31B33" w:rsidRDefault="00791394" w:rsidP="00204BFC">
      <w:pPr>
        <w:pStyle w:val="Heading2"/>
        <w:rPr>
          <w:lang w:val="fr-FR"/>
        </w:rPr>
      </w:pPr>
      <w:r w:rsidRPr="00C31B33">
        <w:rPr>
          <w:lang w:val="fr-FR"/>
        </w:rPr>
        <w:t>Sous réserve de l'article 14.1 et, le cas échéant, des dispositions de l'annexe I</w:t>
      </w:r>
      <w:r w:rsidR="005D57BD">
        <w:rPr>
          <w:lang w:val="fr-FR"/>
        </w:rPr>
        <w:t>V</w:t>
      </w:r>
      <w:r w:rsidRPr="00C31B33">
        <w:rPr>
          <w:lang w:val="fr-FR"/>
        </w:rPr>
        <w:t>, les coûts directs suivants du ou des bénéficiaires sont éligibles :</w:t>
      </w:r>
    </w:p>
    <w:p w14:paraId="6EE765B9" w14:textId="77777777" w:rsidR="00791394" w:rsidRPr="00C31B33" w:rsidRDefault="00791394" w:rsidP="00204BFC">
      <w:pPr>
        <w:pStyle w:val="Heading2"/>
        <w:numPr>
          <w:ilvl w:val="0"/>
          <w:numId w:val="0"/>
        </w:numPr>
        <w:ind w:left="632"/>
        <w:rPr>
          <w:lang w:val="fr-FR"/>
        </w:rPr>
      </w:pPr>
      <w:r w:rsidRPr="00C31B33">
        <w:rPr>
          <w:lang w:val="fr-FR"/>
        </w:rPr>
        <w:t xml:space="preserve">a) le coût du personnel affecté à l'action, correspondant aux salaires bruts réels, y compris les charges de sécurité sociale et les autres coûts liés à la rémunération ; les salaires et les frais ne dépassent pas ceux normalement supportés par le(s) Bénéficiaire(s), à moins qu'il ne soit justifié par la démonstration qu'il est indispensable à la réalisation de l'Action ; </w:t>
      </w:r>
    </w:p>
    <w:p w14:paraId="3E3655BB" w14:textId="77777777" w:rsidR="00791394" w:rsidRPr="00C31B33" w:rsidRDefault="00791394" w:rsidP="00204BFC">
      <w:pPr>
        <w:pStyle w:val="Heading2"/>
        <w:numPr>
          <w:ilvl w:val="0"/>
          <w:numId w:val="0"/>
        </w:numPr>
        <w:ind w:left="632"/>
        <w:rPr>
          <w:lang w:val="fr-FR"/>
        </w:rPr>
      </w:pPr>
      <w:r w:rsidRPr="00C31B33">
        <w:rPr>
          <w:lang w:val="fr-FR"/>
        </w:rPr>
        <w:t xml:space="preserve">b) les frais de voyage et de séjour du personnel et des autres personnes participant à l'action, à condition qu'ils n'excèdent pas ceux normalement supportés par le(s) bénéficiaire(s) ni les taux publiés par la Commission européenne au moment de ces missions ; </w:t>
      </w:r>
    </w:p>
    <w:p w14:paraId="4583B396" w14:textId="11AE4C60" w:rsidR="00791394" w:rsidRPr="00C31B33" w:rsidRDefault="00791394" w:rsidP="00204BFC">
      <w:pPr>
        <w:pStyle w:val="Heading2"/>
        <w:numPr>
          <w:ilvl w:val="0"/>
          <w:numId w:val="0"/>
        </w:numPr>
        <w:ind w:left="632"/>
        <w:rPr>
          <w:lang w:val="fr-FR"/>
        </w:rPr>
      </w:pPr>
      <w:r w:rsidRPr="00C31B33">
        <w:rPr>
          <w:lang w:val="fr-FR"/>
        </w:rPr>
        <w:lastRenderedPageBreak/>
        <w:t>c) les coûts d'achat d'équipements et de fournitures (neufs ou d'occasion) spécifiquement aux fins de l'action, à condition que la propriété soit transférée à la fin de l'action lorsque l'article 7.5 l'exige ;</w:t>
      </w:r>
    </w:p>
    <w:p w14:paraId="66B4B8DE" w14:textId="2C273B01" w:rsidR="008217EE" w:rsidRPr="00C31B33" w:rsidRDefault="008217EE" w:rsidP="00656A41">
      <w:pPr>
        <w:ind w:left="632"/>
        <w:rPr>
          <w:lang w:val="fr-FR"/>
        </w:rPr>
      </w:pPr>
      <w:r w:rsidRPr="00C31B33">
        <w:rPr>
          <w:lang w:val="fr-FR"/>
        </w:rPr>
        <w:t>d) les frais d'amortissement, de location ou de crédit-bail pour les équipements (neufs ou d'occasion) et les fournitures spécifiquement dédiées aux objectifs de l'action ;</w:t>
      </w:r>
    </w:p>
    <w:p w14:paraId="688D545C" w14:textId="4D13A3F3" w:rsidR="00791394" w:rsidRPr="00C31B33" w:rsidRDefault="008217EE" w:rsidP="00C264D7">
      <w:pPr>
        <w:pStyle w:val="Heading2"/>
        <w:numPr>
          <w:ilvl w:val="1"/>
          <w:numId w:val="0"/>
        </w:numPr>
        <w:ind w:left="632"/>
        <w:rPr>
          <w:lang w:val="fr-FR"/>
        </w:rPr>
      </w:pPr>
      <w:r w:rsidRPr="00C31B33">
        <w:rPr>
          <w:lang w:val="fr-FR"/>
        </w:rPr>
        <w:t xml:space="preserve">e) les coûts des consommables ; </w:t>
      </w:r>
    </w:p>
    <w:p w14:paraId="10EA4995" w14:textId="05856CCF" w:rsidR="00791394" w:rsidRPr="00C31B33" w:rsidRDefault="003472C7" w:rsidP="00204BFC">
      <w:pPr>
        <w:pStyle w:val="Heading2"/>
        <w:numPr>
          <w:ilvl w:val="0"/>
          <w:numId w:val="0"/>
        </w:numPr>
        <w:ind w:left="632"/>
        <w:rPr>
          <w:lang w:val="fr-FR"/>
        </w:rPr>
      </w:pPr>
      <w:r w:rsidRPr="00C31B33">
        <w:rPr>
          <w:lang w:val="fr-FR"/>
        </w:rPr>
        <w:t>f) les coûts engendrés par les marchés passés par le(s) bénéficiaire(s) aux fins de l'action visée à l'article 10 ;</w:t>
      </w:r>
    </w:p>
    <w:p w14:paraId="07158BC9" w14:textId="6AABF845" w:rsidR="00791394" w:rsidRPr="00C31B33" w:rsidRDefault="003472C7" w:rsidP="00204BFC">
      <w:pPr>
        <w:pStyle w:val="Heading2"/>
        <w:numPr>
          <w:ilvl w:val="1"/>
          <w:numId w:val="0"/>
        </w:numPr>
        <w:ind w:left="632"/>
        <w:rPr>
          <w:lang w:val="fr-FR"/>
        </w:rPr>
      </w:pPr>
      <w:r w:rsidRPr="00C31B33">
        <w:rPr>
          <w:lang w:val="fr-FR"/>
        </w:rPr>
        <w:t>g) les coûts découlant directement des exigences du Contrat (diffusion d'informations, évaluation spécifique à l'Action, audits, traduction, reproduction, assurance, etc.), y compris les coûts des services financiers (en particulier le coût des transferts et des garanties financières lorsque le Contrat l'exige) ;</w:t>
      </w:r>
    </w:p>
    <w:p w14:paraId="7D780E76" w14:textId="62605C4F" w:rsidR="008D22C2" w:rsidRPr="00C31B33" w:rsidRDefault="003472C7" w:rsidP="00C264D7">
      <w:pPr>
        <w:pStyle w:val="Heading2"/>
        <w:numPr>
          <w:ilvl w:val="0"/>
          <w:numId w:val="0"/>
        </w:numPr>
        <w:ind w:left="632"/>
        <w:rPr>
          <w:lang w:val="fr-FR"/>
        </w:rPr>
      </w:pPr>
      <w:r w:rsidRPr="00C31B33">
        <w:rPr>
          <w:lang w:val="fr-FR"/>
        </w:rPr>
        <w:t>h) les droits, taxes et charges, y compris la TVA, payés et non récupérables par le(s) Bénéficiaire(s), sauf disposition contraire dans les Conditions Particulières.</w:t>
      </w:r>
    </w:p>
    <w:p w14:paraId="596B1391" w14:textId="6DBA1A0D" w:rsidR="008D22C2" w:rsidRPr="00C31B33" w:rsidRDefault="003472C7" w:rsidP="00C264D7">
      <w:pPr>
        <w:pStyle w:val="Heading2"/>
        <w:numPr>
          <w:ilvl w:val="0"/>
          <w:numId w:val="0"/>
        </w:numPr>
        <w:ind w:left="632"/>
        <w:rPr>
          <w:lang w:val="fr-FR"/>
        </w:rPr>
      </w:pPr>
      <w:r w:rsidRPr="00C31B33">
        <w:rPr>
          <w:lang w:val="fr-FR"/>
        </w:rPr>
        <w:t xml:space="preserve">i) les frais de bureau du projet ou une partie de ceux-ci lorsqu'ils sont utilisés pour l'action </w:t>
      </w:r>
    </w:p>
    <w:p w14:paraId="1ABC6F28" w14:textId="5F3D36B6" w:rsidR="008D22C2" w:rsidRPr="00C31B33" w:rsidRDefault="008D22C2" w:rsidP="00C264D7">
      <w:pPr>
        <w:ind w:left="632"/>
        <w:rPr>
          <w:lang w:val="fr-FR"/>
        </w:rPr>
      </w:pPr>
      <w:r w:rsidRPr="00C31B33">
        <w:rPr>
          <w:lang w:val="fr-FR"/>
        </w:rPr>
        <w:t xml:space="preserve">Les coûts effectivement encourus en relation avec un bureau de projet utilisé pour l'action ou une partie de ces coûts peuvent être acceptés comme coûts directs éligibles si la description du bureau de projet, des services ou des ressources qu'il met à disposition, de sa capacité globale et (le cas échéant) de la clé de répartition est fournie dans la description de l'action et du budget </w:t>
      </w:r>
    </w:p>
    <w:p w14:paraId="002CD4C8" w14:textId="201224F2" w:rsidR="00791394" w:rsidRPr="00876B57" w:rsidRDefault="00791394" w:rsidP="00204BFC">
      <w:pPr>
        <w:pStyle w:val="Heading2"/>
        <w:numPr>
          <w:ilvl w:val="0"/>
          <w:numId w:val="0"/>
        </w:numPr>
        <w:ind w:left="629"/>
        <w:rPr>
          <w:rStyle w:val="Strong"/>
          <w:rFonts w:cstheme="minorHAnsi"/>
        </w:rPr>
      </w:pPr>
      <w:r w:rsidRPr="00876B57">
        <w:rPr>
          <w:rStyle w:val="Strong"/>
          <w:rFonts w:cstheme="minorHAnsi"/>
        </w:rPr>
        <w:t xml:space="preserve">Options de coûts simplifiées </w:t>
      </w:r>
    </w:p>
    <w:p w14:paraId="52EBA065" w14:textId="4634F44D" w:rsidR="00791394" w:rsidRPr="00C31B33" w:rsidRDefault="00791394" w:rsidP="00204BFC">
      <w:pPr>
        <w:pStyle w:val="Heading2"/>
        <w:rPr>
          <w:lang w:val="fr-FR"/>
        </w:rPr>
      </w:pPr>
      <w:r w:rsidRPr="00C31B33">
        <w:rPr>
          <w:lang w:val="fr-FR"/>
        </w:rPr>
        <w:t>Conformément aux dispositions détaillées de l'annexe I</w:t>
      </w:r>
      <w:r w:rsidR="005D57BD">
        <w:rPr>
          <w:lang w:val="fr-FR"/>
        </w:rPr>
        <w:t>V</w:t>
      </w:r>
      <w:r w:rsidRPr="00C31B33">
        <w:rPr>
          <w:lang w:val="fr-FR"/>
        </w:rPr>
        <w:t>, les coûts éligibles peuvent également être constitués par l'une ou l'autre des options de coûts suivantes ou par une combinaison de celles-ci :</w:t>
      </w:r>
    </w:p>
    <w:p w14:paraId="3475352F" w14:textId="77777777" w:rsidR="00791394" w:rsidRPr="00C31B33" w:rsidRDefault="00791394" w:rsidP="00204BFC">
      <w:pPr>
        <w:pStyle w:val="Heading2"/>
        <w:numPr>
          <w:ilvl w:val="0"/>
          <w:numId w:val="0"/>
        </w:numPr>
        <w:ind w:left="632"/>
        <w:rPr>
          <w:lang w:val="fr-FR"/>
        </w:rPr>
      </w:pPr>
      <w:r w:rsidRPr="00C31B33">
        <w:rPr>
          <w:lang w:val="fr-FR"/>
        </w:rPr>
        <w:t>a) les coûts unitaires ;</w:t>
      </w:r>
    </w:p>
    <w:p w14:paraId="0F8622EB" w14:textId="77777777" w:rsidR="00791394" w:rsidRPr="00C31B33" w:rsidRDefault="00791394" w:rsidP="00204BFC">
      <w:pPr>
        <w:pStyle w:val="Heading2"/>
        <w:numPr>
          <w:ilvl w:val="0"/>
          <w:numId w:val="0"/>
        </w:numPr>
        <w:ind w:left="632"/>
        <w:rPr>
          <w:lang w:val="fr-FR"/>
        </w:rPr>
      </w:pPr>
      <w:r w:rsidRPr="00C31B33">
        <w:rPr>
          <w:lang w:val="fr-FR"/>
        </w:rPr>
        <w:t>b) les montants forfaitaires ;</w:t>
      </w:r>
    </w:p>
    <w:p w14:paraId="27F658DB" w14:textId="77777777" w:rsidR="00791394" w:rsidRPr="00C31B33" w:rsidRDefault="00791394" w:rsidP="00204BFC">
      <w:pPr>
        <w:pStyle w:val="Heading2"/>
        <w:numPr>
          <w:ilvl w:val="0"/>
          <w:numId w:val="0"/>
        </w:numPr>
        <w:ind w:left="632"/>
        <w:rPr>
          <w:lang w:val="fr-FR"/>
        </w:rPr>
      </w:pPr>
      <w:r w:rsidRPr="00C31B33">
        <w:rPr>
          <w:lang w:val="fr-FR"/>
        </w:rPr>
        <w:t>c) le financement forfaitaire.</w:t>
      </w:r>
    </w:p>
    <w:p w14:paraId="30BB87FA" w14:textId="10744C43" w:rsidR="00791394" w:rsidRPr="00C31B33" w:rsidRDefault="00791394" w:rsidP="00C264D7">
      <w:pPr>
        <w:pStyle w:val="Heading2"/>
        <w:numPr>
          <w:ilvl w:val="0"/>
          <w:numId w:val="0"/>
        </w:numPr>
        <w:ind w:left="632"/>
        <w:rPr>
          <w:lang w:val="fr-FR"/>
        </w:rPr>
      </w:pPr>
      <w:r w:rsidRPr="00C31B33">
        <w:rPr>
          <w:lang w:val="fr-FR"/>
        </w:rPr>
        <w:t>Les méthodes utilisées par le(s) bénéficiaire(s) pour déterminer les coûts unitaires, les montants forfaitaires ou les taux forfaitaires sont clairement décrites et justifiées à l'annexe II</w:t>
      </w:r>
      <w:r w:rsidR="005D57BD">
        <w:rPr>
          <w:lang w:val="fr-FR"/>
        </w:rPr>
        <w:t>I</w:t>
      </w:r>
      <w:r w:rsidRPr="00C31B33">
        <w:rPr>
          <w:lang w:val="fr-FR"/>
        </w:rPr>
        <w:t xml:space="preserve"> et garantissent le respect de la règle de non-profit et évitent le double financement des coûts. Les informations utilisées peuvent être basées sur les données comptables et analytiques historiques et/ou réelles du ou des Bénéficiaires, ou sur des informations externes, le cas échéant, des données statistiques ou des jugements d'experts (fournis par des experts disponibles en interne ou obtenus) ou d'autres informations objectives.</w:t>
      </w:r>
    </w:p>
    <w:p w14:paraId="229873E8" w14:textId="51069887" w:rsidR="003472C7" w:rsidRPr="00C31B33" w:rsidRDefault="003472C7" w:rsidP="00656A41">
      <w:pPr>
        <w:ind w:left="632"/>
        <w:rPr>
          <w:lang w:val="fr-FR"/>
        </w:rPr>
      </w:pPr>
      <w:r w:rsidRPr="00C31B33">
        <w:rPr>
          <w:lang w:val="fr-FR"/>
        </w:rPr>
        <w:t>Lorsque cela est possible et approprié, les montants forfaitaires, les coûts unitaires ou les taux forfaitaires sont déterminés de manière à permettre leur paiement lors de la réalisation de réalisations et/ou de résultats concrets.</w:t>
      </w:r>
    </w:p>
    <w:p w14:paraId="4DA35E9A" w14:textId="5A97BDAC" w:rsidR="003472C7" w:rsidRPr="00C31B33" w:rsidRDefault="003472C7" w:rsidP="00C264D7">
      <w:pPr>
        <w:ind w:firstLine="632"/>
        <w:rPr>
          <w:lang w:val="fr-FR"/>
        </w:rPr>
      </w:pPr>
      <w:r w:rsidRPr="00C31B33">
        <w:rPr>
          <w:lang w:val="fr-FR"/>
        </w:rPr>
        <w:t xml:space="preserve">Si un résultat comporte plusieurs extrants ou sous-résultats, il doit être décomposé en sous-budget </w:t>
      </w:r>
    </w:p>
    <w:p w14:paraId="0F711330" w14:textId="77777777" w:rsidR="003472C7" w:rsidRPr="00C31B33" w:rsidRDefault="003472C7" w:rsidP="00C264D7">
      <w:pPr>
        <w:ind w:firstLine="632"/>
        <w:rPr>
          <w:lang w:val="fr-FR"/>
        </w:rPr>
      </w:pPr>
      <w:r w:rsidRPr="00C31B33">
        <w:rPr>
          <w:lang w:val="fr-FR"/>
        </w:rPr>
        <w:t xml:space="preserve">et chaque sortie ou sous-résultat doit se voir attribuer une partie du montant indiqué pour </w:t>
      </w:r>
    </w:p>
    <w:p w14:paraId="23C8D2F9" w14:textId="7FF9D8B9" w:rsidR="003472C7" w:rsidRPr="00C31B33" w:rsidRDefault="003472C7" w:rsidP="00AF7F9D">
      <w:pPr>
        <w:ind w:firstLine="632"/>
        <w:rPr>
          <w:lang w:val="fr-FR"/>
        </w:rPr>
      </w:pPr>
      <w:r w:rsidRPr="00C31B33">
        <w:rPr>
          <w:lang w:val="fr-FR"/>
        </w:rPr>
        <w:lastRenderedPageBreak/>
        <w:t>le résultat pour permettre des paiements partiels au cas où le résultat ne serait pas atteint.</w:t>
      </w:r>
    </w:p>
    <w:p w14:paraId="255C4110" w14:textId="589E6607" w:rsidR="00791394" w:rsidRPr="00C31B33" w:rsidRDefault="00791394" w:rsidP="00204BFC">
      <w:pPr>
        <w:pStyle w:val="Heading2"/>
        <w:numPr>
          <w:ilvl w:val="0"/>
          <w:numId w:val="0"/>
        </w:numPr>
        <w:ind w:left="632"/>
        <w:rPr>
          <w:lang w:val="fr-FR"/>
        </w:rPr>
      </w:pPr>
      <w:r w:rsidRPr="00C31B33">
        <w:rPr>
          <w:lang w:val="fr-FR"/>
        </w:rPr>
        <w:t xml:space="preserve">Les coûts déclarés au titre des options de coûts simplifiées satisfont aux critères d'éligibilité énoncés aux articles 14.1 et 14.2. Ils n'ont pas besoin d'être étayés par des pièces comptables ou justificatives, à l'exception de celles nécessaires pour démontrer le respect des conditions de remboursement fixées à l'annexe </w:t>
      </w:r>
      <w:r w:rsidR="005D57BD">
        <w:rPr>
          <w:lang w:val="fr-FR"/>
        </w:rPr>
        <w:t>I</w:t>
      </w:r>
      <w:r w:rsidRPr="00C31B33">
        <w:rPr>
          <w:lang w:val="fr-FR"/>
        </w:rPr>
        <w:t xml:space="preserve">II. </w:t>
      </w:r>
    </w:p>
    <w:p w14:paraId="5F38C1FA" w14:textId="77777777" w:rsidR="00791394" w:rsidRPr="00C31B33" w:rsidRDefault="00791394" w:rsidP="00204BFC">
      <w:pPr>
        <w:pStyle w:val="Heading2"/>
        <w:numPr>
          <w:ilvl w:val="0"/>
          <w:numId w:val="0"/>
        </w:numPr>
        <w:ind w:left="632"/>
        <w:rPr>
          <w:lang w:val="fr-FR"/>
        </w:rPr>
      </w:pPr>
      <w:r w:rsidRPr="00C31B33">
        <w:rPr>
          <w:lang w:val="fr-FR"/>
        </w:rPr>
        <w:t>Ces coûts ne peuvent pas inclure les coûts non éligibles tels que visés à l'article 14.9 ou les coûts déjà déclarés sous un autre poste de coûts ou rubrique du budget du présent Contrat.</w:t>
      </w:r>
    </w:p>
    <w:p w14:paraId="1F767262" w14:textId="4FBD0384" w:rsidR="00791394" w:rsidRPr="00C31B33" w:rsidRDefault="00791394" w:rsidP="00204BFC">
      <w:pPr>
        <w:pStyle w:val="Heading2"/>
        <w:numPr>
          <w:ilvl w:val="0"/>
          <w:numId w:val="0"/>
        </w:numPr>
        <w:ind w:left="632"/>
        <w:rPr>
          <w:lang w:val="fr-FR"/>
        </w:rPr>
      </w:pPr>
      <w:r w:rsidRPr="00C31B33">
        <w:rPr>
          <w:lang w:val="fr-FR"/>
        </w:rPr>
        <w:t>Les montants ou taux des coûts unitaires, forfaitaires ou forfaitaires figurant à l'annexe I</w:t>
      </w:r>
      <w:r w:rsidR="005D57BD">
        <w:rPr>
          <w:lang w:val="fr-FR"/>
        </w:rPr>
        <w:t>I</w:t>
      </w:r>
      <w:r w:rsidRPr="00C31B33">
        <w:rPr>
          <w:lang w:val="fr-FR"/>
        </w:rPr>
        <w:t xml:space="preserve">I ne peuvent être modifiés unilatéralement et ne peuvent être contestés par des vérifications a posteriori. </w:t>
      </w:r>
    </w:p>
    <w:p w14:paraId="1E0ED5EC" w14:textId="23DEDCC7" w:rsidR="00791394" w:rsidRPr="00C31B33" w:rsidRDefault="00791394" w:rsidP="00204BFC">
      <w:pPr>
        <w:pStyle w:val="Heading2"/>
        <w:rPr>
          <w:lang w:val="fr-FR"/>
        </w:rPr>
      </w:pPr>
      <w:r w:rsidRPr="00C31B33">
        <w:rPr>
          <w:lang w:val="fr-FR"/>
        </w:rPr>
        <w:t>Le montant total du financement sur la base d'options de coûts simplifiés ne peut excéder 60.000 euros, sauf disposition contraire des Conditions particulières.</w:t>
      </w:r>
    </w:p>
    <w:p w14:paraId="3A317AAD" w14:textId="77777777" w:rsidR="00791394" w:rsidRPr="00876B57" w:rsidRDefault="00791394" w:rsidP="00204BFC">
      <w:pPr>
        <w:pStyle w:val="Heading2"/>
        <w:numPr>
          <w:ilvl w:val="0"/>
          <w:numId w:val="0"/>
        </w:numPr>
        <w:ind w:left="632"/>
      </w:pPr>
      <w:bookmarkStart w:id="74" w:name="_Ref41305281"/>
      <w:r w:rsidRPr="00876B57">
        <w:rPr>
          <w:rStyle w:val="Strong"/>
          <w:rFonts w:cstheme="minorHAnsi"/>
        </w:rPr>
        <w:t>Réserve pour imprévus</w:t>
      </w:r>
    </w:p>
    <w:p w14:paraId="173C24AE" w14:textId="77777777" w:rsidR="00791394" w:rsidRPr="00C31B33" w:rsidRDefault="00791394" w:rsidP="00204BFC">
      <w:pPr>
        <w:pStyle w:val="Heading2"/>
        <w:rPr>
          <w:lang w:val="fr-FR"/>
        </w:rPr>
      </w:pPr>
      <w:r w:rsidRPr="00C31B33">
        <w:rPr>
          <w:lang w:val="fr-FR"/>
        </w:rPr>
        <w:t xml:space="preserve">Une réserve pour éventualités et/ou variations éventuelles des taux de change, n'excédant pas 5 % des coûts directs éligibles, peut être incluse dans le budget de l'action. Il ne peut être utilisé qu'avec l'autorisation écrite préalable du pouvoir adjudicateur. </w:t>
      </w:r>
    </w:p>
    <w:bookmarkEnd w:id="74"/>
    <w:p w14:paraId="7957D4EA" w14:textId="77777777" w:rsidR="00791394" w:rsidRPr="00876B57" w:rsidRDefault="00791394" w:rsidP="00204BFC">
      <w:pPr>
        <w:pStyle w:val="Heading2"/>
        <w:numPr>
          <w:ilvl w:val="0"/>
          <w:numId w:val="0"/>
        </w:numPr>
        <w:ind w:left="632"/>
      </w:pPr>
      <w:r w:rsidRPr="00876B57">
        <w:rPr>
          <w:rStyle w:val="Strong"/>
          <w:rFonts w:cstheme="minorHAnsi"/>
        </w:rPr>
        <w:t>Coûts indirects</w:t>
      </w:r>
    </w:p>
    <w:p w14:paraId="39900D91" w14:textId="77777777" w:rsidR="00791394" w:rsidRPr="00C31B33" w:rsidRDefault="00791394" w:rsidP="00204BFC">
      <w:pPr>
        <w:pStyle w:val="Heading2"/>
        <w:rPr>
          <w:lang w:val="fr-FR"/>
        </w:rPr>
      </w:pPr>
      <w:r w:rsidRPr="00C31B33">
        <w:rPr>
          <w:lang w:val="fr-FR"/>
        </w:rPr>
        <w:t>Les coûts indirects de l'action sont les coûts éligibles qui ne peuvent pas être identifiés comme des coûts spécifiques directement liés à la mise en œuvre de l'action et qui ne peuvent pas y être imputés directement conformément aux conditions d'éligibilité énoncées à l'article 14.1. Toutefois, ils sont encourus par le(s) bénéficiaire(s) dans le cadre des coûts directs éligibles de l'action. Ils ne peuvent pas inclure les coûts non éligibles visés à l'article 14.9 ou les coûts déjà déclarés au titre d'un autre poste de coûts ou d'une autre rubrique du budget du présent Contrat.</w:t>
      </w:r>
    </w:p>
    <w:p w14:paraId="6665578E" w14:textId="77777777" w:rsidR="00791394" w:rsidRPr="00C31B33" w:rsidRDefault="00791394" w:rsidP="00204BFC">
      <w:pPr>
        <w:pStyle w:val="Heading2"/>
        <w:numPr>
          <w:ilvl w:val="0"/>
          <w:numId w:val="0"/>
        </w:numPr>
        <w:ind w:left="632"/>
        <w:rPr>
          <w:lang w:val="fr-FR"/>
        </w:rPr>
      </w:pPr>
      <w:r w:rsidRPr="00C31B33">
        <w:rPr>
          <w:lang w:val="fr-FR"/>
        </w:rPr>
        <w:t xml:space="preserve">Un pourcentage forfaitaire du montant total des coûts directs éligibles de l'action n'excédant pas le pourcentage fixé à l'article 3 des conditions particulières peut être réclamé pour couvrir les coûts indirects de l'action. Le financement forfaitaire des coûts indirects n'a pas besoin d'être étayé par des documents comptables. Ce montant n'est pas pris en compte en ce qui concerne le montant maximal des options de coûts simplifiés. </w:t>
      </w:r>
    </w:p>
    <w:p w14:paraId="58DCC14B" w14:textId="439C95C4" w:rsidR="00791394" w:rsidRPr="00C31B33" w:rsidRDefault="00791394" w:rsidP="00791394">
      <w:pPr>
        <w:spacing w:after="0"/>
        <w:rPr>
          <w:rStyle w:val="Strong"/>
          <w:rFonts w:eastAsia="Times New Roman" w:cstheme="minorHAnsi"/>
          <w:lang w:val="fr-FR"/>
        </w:rPr>
      </w:pPr>
    </w:p>
    <w:p w14:paraId="27F04ADD" w14:textId="77777777" w:rsidR="00791394" w:rsidRPr="00876B57" w:rsidRDefault="00791394" w:rsidP="00204BFC">
      <w:pPr>
        <w:pStyle w:val="Heading2"/>
        <w:numPr>
          <w:ilvl w:val="0"/>
          <w:numId w:val="0"/>
        </w:numPr>
        <w:ind w:left="632"/>
      </w:pPr>
      <w:r w:rsidRPr="00876B57">
        <w:rPr>
          <w:rStyle w:val="Strong"/>
          <w:rFonts w:cstheme="minorHAnsi"/>
        </w:rPr>
        <w:t>Contributions en nature</w:t>
      </w:r>
    </w:p>
    <w:p w14:paraId="4874DA59" w14:textId="77777777" w:rsidR="00791394" w:rsidRPr="00C31B33" w:rsidRDefault="00791394" w:rsidP="00204BFC">
      <w:pPr>
        <w:pStyle w:val="Heading2"/>
        <w:rPr>
          <w:lang w:val="fr-FR"/>
        </w:rPr>
      </w:pPr>
      <w:r w:rsidRPr="00C31B33">
        <w:rPr>
          <w:lang w:val="fr-FR"/>
        </w:rPr>
        <w:t xml:space="preserve">Les contributions en nature, qui sont énumérées séparément à l'annexe III, ne représentent pas des dépenses réelles et ne constituent pas des coûts éligibles. Sauf stipulation contraire dans les Conditions Particulières, les apports en nature ne peuvent être assimilés à un cofinancement par le(s) Bénéficiaire(s). </w:t>
      </w:r>
    </w:p>
    <w:p w14:paraId="45E96EE9" w14:textId="77777777" w:rsidR="00791394" w:rsidRPr="00C31B33" w:rsidRDefault="00791394" w:rsidP="00204BFC">
      <w:pPr>
        <w:pStyle w:val="Heading2"/>
        <w:numPr>
          <w:ilvl w:val="0"/>
          <w:numId w:val="0"/>
        </w:numPr>
        <w:ind w:left="632"/>
        <w:rPr>
          <w:lang w:val="fr-FR"/>
        </w:rPr>
      </w:pPr>
      <w:r w:rsidRPr="00C31B33">
        <w:rPr>
          <w:lang w:val="fr-FR"/>
        </w:rPr>
        <w:t>Si des apports en nature sont acceptés en tant que cofinancement, le(s) bénéficiaire(s) veille(nt) à ce qu'ils respectent les règles fiscales et de sécurité sociale nationales.</w:t>
      </w:r>
    </w:p>
    <w:p w14:paraId="2750ADAC" w14:textId="77777777" w:rsidR="00791394" w:rsidRPr="00C31B33" w:rsidRDefault="00791394" w:rsidP="00204BFC">
      <w:pPr>
        <w:pStyle w:val="Heading2"/>
        <w:numPr>
          <w:ilvl w:val="0"/>
          <w:numId w:val="0"/>
        </w:numPr>
        <w:ind w:left="632"/>
        <w:rPr>
          <w:lang w:val="fr-FR"/>
        </w:rPr>
      </w:pPr>
      <w:r w:rsidRPr="00C31B33">
        <w:rPr>
          <w:lang w:val="fr-FR"/>
        </w:rPr>
        <w:t xml:space="preserve">Nonobstant ce qui précède, si la description de l'action prévoit des contributions en nature, ces contributions doivent être fournies. </w:t>
      </w:r>
    </w:p>
    <w:p w14:paraId="5D236ED5" w14:textId="77777777" w:rsidR="00791394" w:rsidRPr="00876B57" w:rsidRDefault="00791394" w:rsidP="00204BFC">
      <w:pPr>
        <w:pStyle w:val="Heading2"/>
        <w:numPr>
          <w:ilvl w:val="0"/>
          <w:numId w:val="0"/>
        </w:numPr>
        <w:ind w:left="629"/>
      </w:pPr>
      <w:r w:rsidRPr="00876B57">
        <w:rPr>
          <w:rStyle w:val="Strong"/>
          <w:rFonts w:cstheme="minorHAnsi"/>
        </w:rPr>
        <w:lastRenderedPageBreak/>
        <w:t>Coûts non admissibles</w:t>
      </w:r>
    </w:p>
    <w:p w14:paraId="335FC8EE" w14:textId="77777777" w:rsidR="00791394" w:rsidRPr="00C31B33" w:rsidRDefault="00791394" w:rsidP="00204BFC">
      <w:pPr>
        <w:pStyle w:val="Heading2"/>
        <w:rPr>
          <w:lang w:val="fr-FR"/>
        </w:rPr>
      </w:pPr>
      <w:r w:rsidRPr="00C31B33">
        <w:rPr>
          <w:lang w:val="fr-FR"/>
        </w:rPr>
        <w:t xml:space="preserve">Les coûts suivants ne sont pas considérés comme éligibles : </w:t>
      </w:r>
    </w:p>
    <w:p w14:paraId="7CAC2D58" w14:textId="77777777" w:rsidR="00791394" w:rsidRPr="00C31B33" w:rsidRDefault="00791394" w:rsidP="00204BFC">
      <w:pPr>
        <w:pStyle w:val="Heading2"/>
        <w:numPr>
          <w:ilvl w:val="0"/>
          <w:numId w:val="0"/>
        </w:numPr>
        <w:ind w:left="632"/>
        <w:rPr>
          <w:lang w:val="fr-FR"/>
        </w:rPr>
      </w:pPr>
      <w:r w:rsidRPr="00C31B33">
        <w:rPr>
          <w:lang w:val="fr-FR"/>
        </w:rPr>
        <w:t>a) les dettes et les frais de service de la dette (intérêts) ;</w:t>
      </w:r>
    </w:p>
    <w:p w14:paraId="745495D5" w14:textId="77777777" w:rsidR="00791394" w:rsidRPr="00C31B33" w:rsidRDefault="00791394" w:rsidP="00204BFC">
      <w:pPr>
        <w:pStyle w:val="Heading2"/>
        <w:numPr>
          <w:ilvl w:val="0"/>
          <w:numId w:val="0"/>
        </w:numPr>
        <w:ind w:left="632"/>
        <w:rPr>
          <w:lang w:val="fr-FR"/>
        </w:rPr>
      </w:pPr>
      <w:r w:rsidRPr="00C31B33">
        <w:rPr>
          <w:lang w:val="fr-FR"/>
        </w:rPr>
        <w:t>b) les provisions pour pertes ou passifs futurs potentiels ;</w:t>
      </w:r>
    </w:p>
    <w:p w14:paraId="6C04F8CC" w14:textId="77777777" w:rsidR="00791394" w:rsidRPr="00C31B33" w:rsidRDefault="00791394" w:rsidP="00204BFC">
      <w:pPr>
        <w:pStyle w:val="Heading2"/>
        <w:numPr>
          <w:ilvl w:val="0"/>
          <w:numId w:val="0"/>
        </w:numPr>
        <w:ind w:left="632"/>
        <w:rPr>
          <w:lang w:val="fr-FR"/>
        </w:rPr>
      </w:pPr>
      <w:r w:rsidRPr="00C31B33">
        <w:rPr>
          <w:lang w:val="fr-FR"/>
        </w:rPr>
        <w:t xml:space="preserve">c) les coûts déclarés par le(s) bénéficiaire(s) et financés par une autre action ou un autre programme de travail bénéficiant d'une subvention de l'ICMPD ou d'une subvention de l'Union européenne (y compris par le biais du FED) ; </w:t>
      </w:r>
    </w:p>
    <w:p w14:paraId="15C9A405" w14:textId="77777777" w:rsidR="00791394" w:rsidRPr="00C31B33" w:rsidRDefault="00791394" w:rsidP="00204BFC">
      <w:pPr>
        <w:pStyle w:val="Heading2"/>
        <w:numPr>
          <w:ilvl w:val="0"/>
          <w:numId w:val="0"/>
        </w:numPr>
        <w:ind w:left="632"/>
        <w:rPr>
          <w:lang w:val="fr-FR"/>
        </w:rPr>
      </w:pPr>
      <w:r w:rsidRPr="00C31B33">
        <w:rPr>
          <w:lang w:val="fr-FR"/>
        </w:rPr>
        <w:t>d) les achats de terrains ou de bâtiments, sauf lorsque cela est nécessaire à la mise en œuvre directe de l'action, auquel cas la propriété sera transférée aux bénéficiaires finals et/ou à un ou plusieurs bénéficiaires locaux, au plus tard à la fin de l'action, conformément à l'article 7.5 ;</w:t>
      </w:r>
    </w:p>
    <w:p w14:paraId="73A61BAB" w14:textId="77777777" w:rsidR="00791394" w:rsidRPr="00C31B33" w:rsidRDefault="00791394" w:rsidP="00204BFC">
      <w:pPr>
        <w:pStyle w:val="Heading2"/>
        <w:numPr>
          <w:ilvl w:val="0"/>
          <w:numId w:val="0"/>
        </w:numPr>
        <w:ind w:left="632"/>
        <w:rPr>
          <w:lang w:val="fr-FR"/>
        </w:rPr>
      </w:pPr>
      <w:r w:rsidRPr="00C31B33">
        <w:rPr>
          <w:lang w:val="fr-FR"/>
        </w:rPr>
        <w:t>e) les pertes de change ;</w:t>
      </w:r>
    </w:p>
    <w:p w14:paraId="468076BE" w14:textId="05DE5762" w:rsidR="00791394" w:rsidRPr="00C31B33" w:rsidRDefault="00791394" w:rsidP="00204BFC">
      <w:pPr>
        <w:pStyle w:val="Heading2"/>
        <w:numPr>
          <w:ilvl w:val="0"/>
          <w:numId w:val="0"/>
        </w:numPr>
        <w:ind w:left="632"/>
        <w:rPr>
          <w:lang w:val="fr-FR"/>
        </w:rPr>
      </w:pPr>
      <w:r w:rsidRPr="00C31B33">
        <w:rPr>
          <w:lang w:val="fr-FR"/>
        </w:rPr>
        <w:t>f) les crédits à des tiers, sauf indication contraire dans les Conditions Particulières.</w:t>
      </w:r>
    </w:p>
    <w:p w14:paraId="3DCAFB4E" w14:textId="436BBF8C" w:rsidR="003472C7" w:rsidRPr="00C31B33" w:rsidRDefault="003472C7" w:rsidP="00AF7F9D">
      <w:pPr>
        <w:pStyle w:val="Heading2"/>
        <w:numPr>
          <w:ilvl w:val="1"/>
          <w:numId w:val="0"/>
        </w:numPr>
        <w:ind w:left="632"/>
        <w:rPr>
          <w:lang w:val="fr-FR"/>
        </w:rPr>
      </w:pPr>
      <w:r w:rsidRPr="00C31B33">
        <w:rPr>
          <w:lang w:val="fr-FR"/>
        </w:rPr>
        <w:t>g) Contributions en nature</w:t>
      </w:r>
    </w:p>
    <w:p w14:paraId="616FF16C" w14:textId="77777777" w:rsidR="003472C7" w:rsidRPr="00C31B33" w:rsidRDefault="003472C7" w:rsidP="00AF7F9D">
      <w:pPr>
        <w:pStyle w:val="Heading2"/>
        <w:numPr>
          <w:ilvl w:val="0"/>
          <w:numId w:val="0"/>
        </w:numPr>
        <w:ind w:left="632"/>
        <w:rPr>
          <w:lang w:val="fr-FR"/>
        </w:rPr>
      </w:pPr>
      <w:r w:rsidRPr="00C31B33">
        <w:rPr>
          <w:lang w:val="fr-FR"/>
        </w:rPr>
        <w:t>i) les primes incluses dans les dépenses de personnel ;</w:t>
      </w:r>
    </w:p>
    <w:p w14:paraId="17A0354E" w14:textId="1E8D96C0" w:rsidR="003472C7" w:rsidRPr="00C31B33" w:rsidRDefault="003472C7" w:rsidP="00AF7F9D">
      <w:pPr>
        <w:ind w:firstLine="632"/>
        <w:rPr>
          <w:lang w:val="fr-FR"/>
        </w:rPr>
      </w:pPr>
      <w:r w:rsidRPr="00C31B33">
        <w:rPr>
          <w:lang w:val="fr-FR"/>
        </w:rPr>
        <w:t>j) Intérêts négatifs facturés par les banques ou autres institutions financières.</w:t>
      </w:r>
    </w:p>
    <w:p w14:paraId="6545C5F5" w14:textId="4A66FFC1" w:rsidR="003472C7" w:rsidRPr="00C31B33" w:rsidRDefault="003472C7" w:rsidP="00AF7F9D">
      <w:pPr>
        <w:ind w:firstLine="632"/>
        <w:rPr>
          <w:lang w:val="fr-FR"/>
        </w:rPr>
      </w:pPr>
    </w:p>
    <w:p w14:paraId="2B8BC33F" w14:textId="77777777" w:rsidR="003472C7" w:rsidRPr="00876B57" w:rsidRDefault="003472C7" w:rsidP="3D7D77E5">
      <w:pPr>
        <w:ind w:firstLine="632"/>
        <w:rPr>
          <w:b/>
          <w:u w:val="single"/>
        </w:rPr>
      </w:pPr>
      <w:r w:rsidRPr="00876B57">
        <w:rPr>
          <w:b/>
          <w:u w:val="single"/>
        </w:rPr>
        <w:t>Entités affiliées</w:t>
      </w:r>
    </w:p>
    <w:p w14:paraId="6C6E6ECB" w14:textId="2C7F8B20" w:rsidR="003472C7" w:rsidRPr="00C31B33" w:rsidRDefault="003472C7" w:rsidP="00204BFC">
      <w:pPr>
        <w:pStyle w:val="Heading2"/>
        <w:rPr>
          <w:lang w:val="fr-FR"/>
        </w:rPr>
      </w:pPr>
      <w:r w:rsidRPr="00C31B33">
        <w:rPr>
          <w:lang w:val="fr-FR"/>
        </w:rPr>
        <w:t>Lorsque les conditions particulières contiennent une disposition relative aux entités affiliées à un ou plusieurs bénéficiaires, les coûts encourus par cette entité peuvent être éligibles, à condition qu'ils remplissent les mêmes conditions que celles prévues aux articles 14 et 16, et que le ou les bénéficiaires veillent à ce que les articles 3, 4, 5, 6, 8, 10 et 16 soient également applicables à l'entité.</w:t>
      </w:r>
    </w:p>
    <w:p w14:paraId="4958282C" w14:textId="7D553C1E" w:rsidR="00791394" w:rsidRPr="00876B57" w:rsidRDefault="00D2204E" w:rsidP="00C85571">
      <w:pPr>
        <w:pStyle w:val="Heading1"/>
      </w:pPr>
      <w:bookmarkStart w:id="75" w:name="_Toc41300150"/>
      <w:bookmarkStart w:id="76" w:name="_Toc41303357"/>
      <w:bookmarkStart w:id="77" w:name="_Toc167771064"/>
      <w:bookmarkStart w:id="78" w:name="_Toc117851549"/>
      <w:r w:rsidRPr="00876B57">
        <w:t>- Procédure de demande de paiement</w:t>
      </w:r>
      <w:bookmarkEnd w:id="75"/>
      <w:bookmarkEnd w:id="76"/>
      <w:bookmarkEnd w:id="77"/>
      <w:bookmarkEnd w:id="78"/>
    </w:p>
    <w:p w14:paraId="5609EEF5" w14:textId="77777777" w:rsidR="00791394" w:rsidRPr="00876B57" w:rsidRDefault="00791394" w:rsidP="00791394">
      <w:pPr>
        <w:pStyle w:val="Text2"/>
        <w:tabs>
          <w:tab w:val="clear" w:pos="2161"/>
          <w:tab w:val="left" w:pos="1134"/>
        </w:tabs>
        <w:ind w:left="629"/>
        <w:rPr>
          <w:rStyle w:val="Strong"/>
          <w:rFonts w:asciiTheme="minorHAnsi" w:hAnsiTheme="minorHAnsi" w:cstheme="minorHAnsi"/>
          <w:sz w:val="22"/>
        </w:rPr>
      </w:pPr>
      <w:bookmarkStart w:id="79" w:name="_Ref41304730"/>
      <w:r w:rsidRPr="00876B57">
        <w:rPr>
          <w:rStyle w:val="Strong"/>
          <w:rFonts w:asciiTheme="minorHAnsi" w:hAnsiTheme="minorHAnsi" w:cstheme="minorHAnsi"/>
          <w:sz w:val="22"/>
        </w:rPr>
        <w:t>Modalités de paiement</w:t>
      </w:r>
    </w:p>
    <w:p w14:paraId="56211813" w14:textId="77777777" w:rsidR="00791394" w:rsidRPr="00C31B33" w:rsidRDefault="00791394" w:rsidP="00204BFC">
      <w:pPr>
        <w:pStyle w:val="Heading2"/>
        <w:rPr>
          <w:lang w:val="fr-FR"/>
        </w:rPr>
      </w:pPr>
      <w:r w:rsidRPr="00C31B33">
        <w:rPr>
          <w:lang w:val="fr-FR"/>
        </w:rPr>
        <w:t>L'échéancier des paiements, tel qu'il est défini à l'article 4 des Conditions particulières, est conforme aux dispositions suivantes :</w:t>
      </w:r>
    </w:p>
    <w:p w14:paraId="4EA58065" w14:textId="77777777" w:rsidR="00791394" w:rsidRPr="00C31B33" w:rsidRDefault="00791394" w:rsidP="00180A2A">
      <w:pPr>
        <w:pStyle w:val="Point0letter"/>
        <w:numPr>
          <w:ilvl w:val="0"/>
          <w:numId w:val="5"/>
        </w:numPr>
        <w:rPr>
          <w:rFonts w:asciiTheme="minorHAnsi" w:eastAsiaTheme="majorEastAsia" w:hAnsiTheme="minorHAnsi" w:cstheme="majorBidi"/>
          <w:bCs/>
          <w:color w:val="3E3B3B" w:themeColor="accent2" w:themeShade="BF"/>
          <w:sz w:val="22"/>
          <w:szCs w:val="26"/>
          <w:lang w:val="fr-FR" w:eastAsia="en-US"/>
        </w:rPr>
      </w:pPr>
      <w:r w:rsidRPr="00C31B33">
        <w:rPr>
          <w:rFonts w:asciiTheme="minorHAnsi" w:eastAsiaTheme="majorEastAsia" w:hAnsiTheme="minorHAnsi" w:cstheme="majorBidi"/>
          <w:bCs/>
          <w:color w:val="3E3B3B" w:themeColor="accent2" w:themeShade="BF"/>
          <w:sz w:val="22"/>
          <w:szCs w:val="26"/>
          <w:lang w:val="fr-FR" w:eastAsia="en-US"/>
        </w:rPr>
        <w:t>un paiement initial de préfinancement de la partie de l'action financée par le pouvoir adjudicateur sur la base des prévisions budgétaires pour la première période de référence définies à l'article 4.1 des Conditions particulières (à l'exclusion des aléas) selon le taux de préfinancement fixé à l'article 4.3 des Conditions particulières ;</w:t>
      </w:r>
    </w:p>
    <w:p w14:paraId="3E3B8752" w14:textId="77777777" w:rsidR="00791394" w:rsidRPr="00C31B33" w:rsidRDefault="00791394" w:rsidP="00180A2A">
      <w:pPr>
        <w:pStyle w:val="Point0letter"/>
        <w:numPr>
          <w:ilvl w:val="0"/>
          <w:numId w:val="5"/>
        </w:numPr>
        <w:rPr>
          <w:rFonts w:asciiTheme="minorHAnsi" w:eastAsiaTheme="majorEastAsia" w:hAnsiTheme="minorHAnsi" w:cstheme="majorBidi"/>
          <w:bCs/>
          <w:color w:val="3E3B3B" w:themeColor="accent2" w:themeShade="BF"/>
          <w:sz w:val="22"/>
          <w:szCs w:val="26"/>
          <w:lang w:val="fr-FR" w:eastAsia="en-US"/>
        </w:rPr>
      </w:pPr>
      <w:r w:rsidRPr="00C31B33">
        <w:rPr>
          <w:rFonts w:asciiTheme="minorHAnsi" w:eastAsiaTheme="majorEastAsia" w:hAnsiTheme="minorHAnsi" w:cstheme="majorBidi"/>
          <w:bCs/>
          <w:color w:val="3E3B3B" w:themeColor="accent2" w:themeShade="BF"/>
          <w:sz w:val="22"/>
          <w:szCs w:val="26"/>
          <w:lang w:val="fr-FR" w:eastAsia="en-US"/>
        </w:rPr>
        <w:t>le cas échéant, tout autre paiement de préfinancement de la partie de l'action financée par le pouvoir adjudicateur sur la base des prévisions budgétaires pour la prochaine période de référence (à l'exclusion des aléas non autorisés) selon le taux de préfinancement fixé à l'article 4.3 des conditions particulières :</w:t>
      </w:r>
    </w:p>
    <w:p w14:paraId="0CC32C75" w14:textId="77777777" w:rsidR="00791394" w:rsidRPr="00C31B33" w:rsidRDefault="00791394" w:rsidP="00180A2A">
      <w:pPr>
        <w:pStyle w:val="Point0number"/>
        <w:numPr>
          <w:ilvl w:val="2"/>
          <w:numId w:val="4"/>
        </w:numPr>
        <w:ind w:left="1775" w:hanging="357"/>
        <w:rPr>
          <w:rFonts w:asciiTheme="minorHAnsi" w:eastAsiaTheme="majorEastAsia" w:hAnsiTheme="minorHAnsi" w:cstheme="majorBidi"/>
          <w:bCs/>
          <w:color w:val="3E3B3B" w:themeColor="accent2" w:themeShade="BF"/>
          <w:sz w:val="22"/>
          <w:szCs w:val="26"/>
          <w:lang w:val="fr-FR" w:eastAsia="en-US"/>
        </w:rPr>
      </w:pPr>
      <w:r w:rsidRPr="00C31B33">
        <w:rPr>
          <w:rFonts w:asciiTheme="minorHAnsi" w:eastAsiaTheme="majorEastAsia" w:hAnsiTheme="minorHAnsi" w:cstheme="majorBidi"/>
          <w:bCs/>
          <w:color w:val="3E3B3B" w:themeColor="accent2" w:themeShade="BF"/>
          <w:sz w:val="22"/>
          <w:szCs w:val="26"/>
          <w:lang w:val="fr-FR" w:eastAsia="en-US"/>
        </w:rPr>
        <w:t xml:space="preserve">la période de déclaration est définie à l'article 4.1 des Conditions particulières ; </w:t>
      </w:r>
    </w:p>
    <w:p w14:paraId="368D4BE9" w14:textId="77777777" w:rsidR="00791394" w:rsidRPr="00C31B33" w:rsidRDefault="00791394" w:rsidP="00180A2A">
      <w:pPr>
        <w:numPr>
          <w:ilvl w:val="2"/>
          <w:numId w:val="4"/>
        </w:numPr>
        <w:spacing w:after="200" w:line="276" w:lineRule="auto"/>
        <w:ind w:left="1775" w:hanging="357"/>
        <w:contextualSpacing w:val="0"/>
        <w:jc w:val="both"/>
        <w:rPr>
          <w:rFonts w:eastAsiaTheme="majorEastAsia" w:cstheme="majorBidi"/>
          <w:bCs/>
          <w:szCs w:val="26"/>
          <w:lang w:val="fr-FR"/>
        </w:rPr>
      </w:pPr>
      <w:r w:rsidRPr="00C31B33">
        <w:rPr>
          <w:rFonts w:eastAsiaTheme="majorEastAsia" w:cstheme="majorBidi"/>
          <w:bCs/>
          <w:szCs w:val="26"/>
          <w:lang w:val="fr-FR"/>
        </w:rPr>
        <w:lastRenderedPageBreak/>
        <w:t>dans les 60 jours suivant la fin de toute période considérée, le coordonnateur présente un rapport narratif et financier intérimaire conformément à l'article 2 ou, s'il n'est pas en mesure de le faire, il en informe le pouvoir adjudicateur des motifs et fournit un résumé de l'état d'avancement de l'action ;</w:t>
      </w:r>
    </w:p>
    <w:p w14:paraId="65A60774" w14:textId="77777777" w:rsidR="00791394" w:rsidRPr="00C31B33" w:rsidRDefault="00791394" w:rsidP="00180A2A">
      <w:pPr>
        <w:pStyle w:val="Point0number"/>
        <w:numPr>
          <w:ilvl w:val="2"/>
          <w:numId w:val="4"/>
        </w:numPr>
        <w:ind w:left="1775" w:hanging="357"/>
        <w:rPr>
          <w:rFonts w:asciiTheme="minorHAnsi" w:eastAsiaTheme="majorEastAsia" w:hAnsiTheme="minorHAnsi" w:cstheme="majorBidi"/>
          <w:bCs/>
          <w:color w:val="3E3B3B" w:themeColor="accent2" w:themeShade="BF"/>
          <w:sz w:val="22"/>
          <w:szCs w:val="26"/>
          <w:lang w:val="fr-FR" w:eastAsia="en-US"/>
        </w:rPr>
      </w:pPr>
      <w:r w:rsidRPr="00C31B33">
        <w:rPr>
          <w:rFonts w:asciiTheme="minorHAnsi" w:eastAsiaTheme="majorEastAsia" w:hAnsiTheme="minorHAnsi" w:cstheme="majorBidi"/>
          <w:bCs/>
          <w:color w:val="3E3B3B" w:themeColor="accent2" w:themeShade="BF"/>
          <w:sz w:val="22"/>
          <w:szCs w:val="26"/>
          <w:lang w:val="fr-FR" w:eastAsia="en-US"/>
        </w:rPr>
        <w:t>si, à la fin de la période considérée, la partie des dépenses effectivement encourues qui est financée par le pouvoir adjudicateur est inférieure à 70 % du paiement précédent (et à 100 % des paiements antérieurs), le paiement de préfinancement supplémentaire est réduit du montant correspondant à la différence entre les 70 % du paiement de préfinancement antérieur et la partie des dépenses effectivement encourues qui est financée par le pouvoir adjudicateur ;</w:t>
      </w:r>
    </w:p>
    <w:p w14:paraId="2D78D6DE" w14:textId="77777777" w:rsidR="00791394" w:rsidRPr="00C31B33" w:rsidRDefault="00791394" w:rsidP="00180A2A">
      <w:pPr>
        <w:pStyle w:val="Point0number"/>
        <w:numPr>
          <w:ilvl w:val="2"/>
          <w:numId w:val="4"/>
        </w:numPr>
        <w:ind w:left="1775" w:hanging="357"/>
        <w:rPr>
          <w:rFonts w:asciiTheme="minorHAnsi" w:eastAsiaTheme="majorEastAsia" w:hAnsiTheme="minorHAnsi" w:cstheme="majorBidi"/>
          <w:bCs/>
          <w:color w:val="3E3B3B" w:themeColor="accent2" w:themeShade="BF"/>
          <w:sz w:val="22"/>
          <w:szCs w:val="26"/>
          <w:lang w:val="fr-FR" w:eastAsia="en-US"/>
        </w:rPr>
      </w:pPr>
      <w:r w:rsidRPr="00C31B33">
        <w:rPr>
          <w:rFonts w:asciiTheme="minorHAnsi" w:eastAsiaTheme="majorEastAsia" w:hAnsiTheme="minorHAnsi" w:cstheme="majorBidi"/>
          <w:bCs/>
          <w:color w:val="3E3B3B" w:themeColor="accent2" w:themeShade="BF"/>
          <w:sz w:val="22"/>
          <w:szCs w:val="26"/>
          <w:lang w:val="fr-FR" w:eastAsia="en-US"/>
        </w:rPr>
        <w:t>le coordonnateur peut présenter une demande de paiement supplémentaire de préfinancement avant la fin de la période considérée, lorsque la partie des dépenses effectivement engagées qui est financée par le pouvoir adjudicateur est supérieure à 70 % du paiement précédent (et à 100 % des paiements antérieurs). Dans ce cas, la période de déclaration suivante recommence à courir à compter de la date de fin de la période couverte par la présente demande de paiement ;</w:t>
      </w:r>
    </w:p>
    <w:p w14:paraId="0FD7C171" w14:textId="77777777" w:rsidR="00791394" w:rsidRPr="00C31B33" w:rsidRDefault="00791394" w:rsidP="00180A2A">
      <w:pPr>
        <w:pStyle w:val="Point0letter"/>
        <w:numPr>
          <w:ilvl w:val="0"/>
          <w:numId w:val="5"/>
        </w:numPr>
        <w:rPr>
          <w:rFonts w:asciiTheme="minorHAnsi" w:hAnsiTheme="minorHAnsi" w:cstheme="minorHAnsi"/>
          <w:color w:val="3E3B3B" w:themeColor="accent2" w:themeShade="BF"/>
          <w:sz w:val="22"/>
          <w:szCs w:val="22"/>
          <w:lang w:val="fr-FR"/>
        </w:rPr>
      </w:pPr>
      <w:r w:rsidRPr="00C31B33">
        <w:rPr>
          <w:rFonts w:asciiTheme="minorHAnsi" w:eastAsiaTheme="majorEastAsia" w:hAnsiTheme="minorHAnsi" w:cstheme="majorBidi"/>
          <w:bCs/>
          <w:color w:val="3E3B3B" w:themeColor="accent2" w:themeShade="BF"/>
          <w:sz w:val="22"/>
          <w:szCs w:val="26"/>
          <w:lang w:val="fr-FR" w:eastAsia="en-US"/>
        </w:rPr>
        <w:t>le solde du montant final de la subvention</w:t>
      </w:r>
      <w:r w:rsidRPr="00C31B33">
        <w:rPr>
          <w:rFonts w:asciiTheme="minorHAnsi" w:hAnsiTheme="minorHAnsi" w:cstheme="minorHAnsi"/>
          <w:color w:val="3E3B3B" w:themeColor="accent2" w:themeShade="BF"/>
          <w:sz w:val="22"/>
          <w:szCs w:val="22"/>
          <w:lang w:val="fr-FR"/>
        </w:rPr>
        <w:t>.</w:t>
      </w:r>
    </w:p>
    <w:bookmarkEnd w:id="79"/>
    <w:p w14:paraId="6324C7C4" w14:textId="77777777" w:rsidR="00791394" w:rsidRPr="00876B57" w:rsidRDefault="00791394" w:rsidP="00791394">
      <w:pPr>
        <w:pStyle w:val="Text2"/>
        <w:ind w:left="629"/>
        <w:rPr>
          <w:rStyle w:val="Strong"/>
          <w:rFonts w:asciiTheme="minorHAnsi" w:hAnsiTheme="minorHAnsi" w:cstheme="minorHAnsi"/>
          <w:sz w:val="20"/>
        </w:rPr>
      </w:pPr>
      <w:r w:rsidRPr="00876B57">
        <w:rPr>
          <w:rStyle w:val="Strong"/>
          <w:rFonts w:asciiTheme="minorHAnsi" w:hAnsiTheme="minorHAnsi" w:cstheme="minorHAnsi"/>
          <w:sz w:val="22"/>
          <w:szCs w:val="22"/>
        </w:rPr>
        <w:t>Soumission des rapports finaux</w:t>
      </w:r>
    </w:p>
    <w:p w14:paraId="1510A17E" w14:textId="77777777" w:rsidR="00791394" w:rsidRPr="00C31B33" w:rsidRDefault="00791394" w:rsidP="00204BFC">
      <w:pPr>
        <w:pStyle w:val="Heading2"/>
        <w:rPr>
          <w:lang w:val="fr-FR"/>
        </w:rPr>
      </w:pPr>
      <w:r w:rsidRPr="00C31B33">
        <w:rPr>
          <w:lang w:val="fr-FR"/>
        </w:rPr>
        <w:t xml:space="preserve">Le coordonnateur soumet le rapport final au pouvoir adjudicateur au plus tard trois mois après la fin de la période de mise en œuvre telle que définie à l'article 2 des conditions particulières, sauf disposition contraire des conditions particulières. </w:t>
      </w:r>
    </w:p>
    <w:p w14:paraId="3A1018D8"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Style w:val="Strong"/>
          <w:rFonts w:asciiTheme="minorHAnsi" w:hAnsiTheme="minorHAnsi" w:cstheme="minorHAnsi"/>
          <w:sz w:val="22"/>
          <w:szCs w:val="22"/>
        </w:rPr>
        <w:t>Demande de paiement</w:t>
      </w:r>
    </w:p>
    <w:p w14:paraId="1695E78B" w14:textId="047E4410" w:rsidR="00791394" w:rsidRPr="00C31B33" w:rsidRDefault="00791394" w:rsidP="00204BFC">
      <w:pPr>
        <w:pStyle w:val="Heading2"/>
        <w:rPr>
          <w:lang w:val="fr-FR"/>
        </w:rPr>
      </w:pPr>
      <w:r w:rsidRPr="00C31B33">
        <w:rPr>
          <w:lang w:val="fr-FR"/>
        </w:rPr>
        <w:t>Toute demande de paiement est rédigée à l'aide du modèle figurant à l'annexe V et est accompagnée :</w:t>
      </w:r>
    </w:p>
    <w:p w14:paraId="0FE08781" w14:textId="77777777" w:rsidR="00791394" w:rsidRPr="00C31B33" w:rsidRDefault="00791394" w:rsidP="00204BFC">
      <w:pPr>
        <w:pStyle w:val="Heading2"/>
        <w:numPr>
          <w:ilvl w:val="0"/>
          <w:numId w:val="0"/>
        </w:numPr>
        <w:ind w:left="632"/>
        <w:rPr>
          <w:lang w:val="fr-FR"/>
        </w:rPr>
      </w:pPr>
      <w:r w:rsidRPr="00C31B33">
        <w:rPr>
          <w:lang w:val="fr-FR"/>
        </w:rPr>
        <w:t xml:space="preserve">a) un rapport narratif et financier conforme à l'article 2 ; </w:t>
      </w:r>
    </w:p>
    <w:p w14:paraId="33BB28B2" w14:textId="29CE8A28" w:rsidR="00791394" w:rsidRPr="00C31B33" w:rsidRDefault="00791394" w:rsidP="00204BFC">
      <w:pPr>
        <w:pStyle w:val="Heading2"/>
        <w:numPr>
          <w:ilvl w:val="0"/>
          <w:numId w:val="0"/>
        </w:numPr>
        <w:ind w:left="632"/>
        <w:rPr>
          <w:lang w:val="fr-FR"/>
        </w:rPr>
      </w:pPr>
      <w:r w:rsidRPr="00C31B33">
        <w:rPr>
          <w:lang w:val="fr-FR"/>
        </w:rPr>
        <w:t>b) un budget prévisionnel pour la période de référence suivante en cas de demande de préfinancement supplémentaire sur la base de l'annexe V</w:t>
      </w:r>
      <w:r w:rsidR="008674C9">
        <w:rPr>
          <w:lang w:val="fr-FR"/>
        </w:rPr>
        <w:t>I</w:t>
      </w:r>
      <w:r w:rsidRPr="00C31B33">
        <w:rPr>
          <w:lang w:val="fr-FR"/>
        </w:rPr>
        <w:t xml:space="preserve"> ou, le cas échéant en vertu des dispositions de l'article 7 des conditions particulières, de l'annexe </w:t>
      </w:r>
      <w:r w:rsidR="008674C9">
        <w:rPr>
          <w:lang w:val="fr-FR"/>
        </w:rPr>
        <w:t>X</w:t>
      </w:r>
      <w:r w:rsidRPr="00C31B33">
        <w:rPr>
          <w:lang w:val="fr-FR"/>
        </w:rPr>
        <w:t xml:space="preserve">, et ;  </w:t>
      </w:r>
    </w:p>
    <w:p w14:paraId="2E14FD6C" w14:textId="77777777" w:rsidR="00791394" w:rsidRPr="00C31B33" w:rsidRDefault="00791394" w:rsidP="00204BFC">
      <w:pPr>
        <w:pStyle w:val="Heading2"/>
        <w:numPr>
          <w:ilvl w:val="0"/>
          <w:numId w:val="0"/>
        </w:numPr>
        <w:ind w:left="632"/>
        <w:rPr>
          <w:lang w:val="fr-FR"/>
        </w:rPr>
      </w:pPr>
      <w:r w:rsidRPr="00C31B33">
        <w:rPr>
          <w:lang w:val="fr-FR"/>
        </w:rPr>
        <w:t>c) pour chaque période de douze mois d'exécution, un rapport de vérification des dépenses couvrant les douze derniers mois de la période d'exécution.</w:t>
      </w:r>
    </w:p>
    <w:p w14:paraId="764ADA05" w14:textId="77777777" w:rsidR="00791394" w:rsidRPr="00C31B33" w:rsidRDefault="00791394" w:rsidP="00204BFC">
      <w:pPr>
        <w:pStyle w:val="Heading2"/>
        <w:numPr>
          <w:ilvl w:val="0"/>
          <w:numId w:val="0"/>
        </w:numPr>
        <w:ind w:left="632"/>
        <w:rPr>
          <w:lang w:val="fr-FR"/>
        </w:rPr>
      </w:pPr>
      <w:r w:rsidRPr="00C31B33">
        <w:rPr>
          <w:lang w:val="fr-FR"/>
        </w:rPr>
        <w:t>Aux fins du paiement initial du préfinancement, le contrat signé sert de demande de paiement. Une garantie financière est assortie si l'article 7 des Conditions particulières l'exige.</w:t>
      </w:r>
    </w:p>
    <w:p w14:paraId="309ADE17" w14:textId="77777777" w:rsidR="00791394" w:rsidRPr="00C31B33" w:rsidRDefault="00791394" w:rsidP="00204BFC">
      <w:pPr>
        <w:pStyle w:val="Heading2"/>
        <w:numPr>
          <w:ilvl w:val="0"/>
          <w:numId w:val="0"/>
        </w:numPr>
        <w:ind w:left="632"/>
        <w:rPr>
          <w:rStyle w:val="Strong"/>
          <w:rFonts w:cstheme="minorHAnsi"/>
          <w:lang w:val="fr-FR"/>
        </w:rPr>
      </w:pPr>
      <w:r w:rsidRPr="00C31B33">
        <w:rPr>
          <w:lang w:val="fr-FR"/>
        </w:rPr>
        <w:t xml:space="preserve">Le paiement n'implique pas la reconnaissance de la régularité ou de l'authenticité, de l'exhaustivité et de l'exactitude des déclarations et des informations fournies. </w:t>
      </w:r>
    </w:p>
    <w:p w14:paraId="5A21FE3D" w14:textId="77777777" w:rsidR="00F362A0" w:rsidRPr="00C31B33" w:rsidRDefault="00F362A0" w:rsidP="00791394">
      <w:pPr>
        <w:pStyle w:val="Heading3"/>
        <w:numPr>
          <w:ilvl w:val="0"/>
          <w:numId w:val="0"/>
        </w:numPr>
        <w:tabs>
          <w:tab w:val="clear" w:pos="1134"/>
          <w:tab w:val="left" w:pos="426"/>
        </w:tabs>
        <w:ind w:left="629"/>
        <w:rPr>
          <w:rStyle w:val="Strong"/>
          <w:rFonts w:cstheme="minorHAnsi"/>
          <w:lang w:val="fr-FR"/>
        </w:rPr>
      </w:pPr>
    </w:p>
    <w:p w14:paraId="023D4D37" w14:textId="77777777" w:rsidR="00F362A0" w:rsidRPr="00C31B33" w:rsidRDefault="00F362A0" w:rsidP="00791394">
      <w:pPr>
        <w:pStyle w:val="Heading3"/>
        <w:numPr>
          <w:ilvl w:val="0"/>
          <w:numId w:val="0"/>
        </w:numPr>
        <w:tabs>
          <w:tab w:val="clear" w:pos="1134"/>
          <w:tab w:val="left" w:pos="426"/>
        </w:tabs>
        <w:ind w:left="629"/>
        <w:rPr>
          <w:rStyle w:val="Strong"/>
          <w:rFonts w:cstheme="minorHAnsi"/>
          <w:lang w:val="fr-FR"/>
        </w:rPr>
      </w:pPr>
    </w:p>
    <w:p w14:paraId="4046DDF7" w14:textId="00DEE67F" w:rsidR="00791394" w:rsidRPr="00876B57" w:rsidRDefault="00791394" w:rsidP="00791394">
      <w:pPr>
        <w:pStyle w:val="Heading3"/>
        <w:numPr>
          <w:ilvl w:val="0"/>
          <w:numId w:val="0"/>
        </w:numPr>
        <w:tabs>
          <w:tab w:val="clear" w:pos="1134"/>
          <w:tab w:val="left" w:pos="426"/>
        </w:tabs>
        <w:ind w:left="629"/>
        <w:rPr>
          <w:rFonts w:cstheme="minorHAnsi"/>
          <w:b/>
          <w:color w:val="3E3B3B" w:themeColor="accent2" w:themeShade="BF"/>
        </w:rPr>
      </w:pPr>
      <w:r w:rsidRPr="00876B57">
        <w:rPr>
          <w:rStyle w:val="Strong"/>
          <w:rFonts w:cstheme="minorHAnsi"/>
        </w:rPr>
        <w:lastRenderedPageBreak/>
        <w:t>Délais de paiement</w:t>
      </w:r>
    </w:p>
    <w:p w14:paraId="79BE1CC0" w14:textId="77777777" w:rsidR="00791394" w:rsidRPr="00C31B33" w:rsidRDefault="00791394" w:rsidP="00204BFC">
      <w:pPr>
        <w:pStyle w:val="Heading2"/>
        <w:rPr>
          <w:lang w:val="fr-FR"/>
        </w:rPr>
      </w:pPr>
      <w:r w:rsidRPr="00C31B33">
        <w:rPr>
          <w:lang w:val="fr-FR"/>
        </w:rPr>
        <w:t>Les paiements initiaux de préfinancement sont effectués dans les 30 jours suivant la réception de la demande de paiement par le pouvoir adjudicateur.</w:t>
      </w:r>
    </w:p>
    <w:p w14:paraId="0D61F1A8" w14:textId="77777777" w:rsidR="00791394" w:rsidRPr="00C31B33" w:rsidRDefault="00791394" w:rsidP="00204BFC">
      <w:pPr>
        <w:pStyle w:val="Heading2"/>
        <w:numPr>
          <w:ilvl w:val="0"/>
          <w:numId w:val="0"/>
        </w:numPr>
        <w:ind w:left="632"/>
        <w:rPr>
          <w:lang w:val="fr-FR"/>
        </w:rPr>
      </w:pPr>
      <w:r w:rsidRPr="00C31B33">
        <w:rPr>
          <w:lang w:val="fr-FR"/>
        </w:rPr>
        <w:t xml:space="preserve">Les autres paiements de préfinancement et les paiements du solde sont effectués dans les 60 jours suivant la réception de la demande de paiement par le pouvoir adjudicateur. </w:t>
      </w:r>
    </w:p>
    <w:p w14:paraId="01806FE9" w14:textId="77777777" w:rsidR="00791394" w:rsidRPr="00C31B33" w:rsidRDefault="00791394" w:rsidP="00204BFC">
      <w:pPr>
        <w:pStyle w:val="Heading2"/>
        <w:numPr>
          <w:ilvl w:val="0"/>
          <w:numId w:val="0"/>
        </w:numPr>
        <w:ind w:left="632"/>
        <w:rPr>
          <w:lang w:val="fr-FR"/>
        </w:rPr>
      </w:pPr>
      <w:r w:rsidRPr="00C31B33">
        <w:rPr>
          <w:lang w:val="fr-FR"/>
        </w:rPr>
        <w:t>La demande de paiement est réputée acceptée en l'absence de réponse écrite de la part du Pouvoir Adjudicateur dans les délais fixés ci-dessus.</w:t>
      </w:r>
    </w:p>
    <w:p w14:paraId="5B4EBE72"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Style w:val="Strong"/>
          <w:rFonts w:asciiTheme="minorHAnsi" w:hAnsiTheme="minorHAnsi" w:cstheme="minorHAnsi"/>
          <w:sz w:val="22"/>
          <w:szCs w:val="22"/>
        </w:rPr>
        <w:t>Suspension du délai de paiement</w:t>
      </w:r>
    </w:p>
    <w:p w14:paraId="76ED0117" w14:textId="77777777" w:rsidR="00791394" w:rsidRPr="00C31B33" w:rsidRDefault="00791394" w:rsidP="00204BFC">
      <w:pPr>
        <w:pStyle w:val="Heading2"/>
        <w:rPr>
          <w:lang w:val="fr-FR"/>
        </w:rPr>
      </w:pPr>
      <w:r w:rsidRPr="00C31B33">
        <w:rPr>
          <w:lang w:val="fr-FR"/>
        </w:rPr>
        <w:t>Sans préjudice de l'article 12, le pouvoir adjudicateur peut suspendre les délais de paiement en notifiant au coordonnateur que :</w:t>
      </w:r>
    </w:p>
    <w:p w14:paraId="7D4FBBD9" w14:textId="77777777" w:rsidR="00791394" w:rsidRPr="00C31B33" w:rsidRDefault="00791394" w:rsidP="00204BFC">
      <w:pPr>
        <w:pStyle w:val="Heading2"/>
        <w:numPr>
          <w:ilvl w:val="0"/>
          <w:numId w:val="0"/>
        </w:numPr>
        <w:ind w:left="632"/>
        <w:rPr>
          <w:lang w:val="fr-FR"/>
        </w:rPr>
      </w:pPr>
      <w:r w:rsidRPr="00C31B33">
        <w:rPr>
          <w:lang w:val="fr-FR"/>
        </w:rPr>
        <w:t>a) le montant indiqué dans sa demande de paiement n'est pas dû, ou ;</w:t>
      </w:r>
    </w:p>
    <w:p w14:paraId="76E674A1" w14:textId="77777777" w:rsidR="00791394" w:rsidRPr="00C31B33" w:rsidRDefault="00791394" w:rsidP="00204BFC">
      <w:pPr>
        <w:pStyle w:val="Heading2"/>
        <w:numPr>
          <w:ilvl w:val="0"/>
          <w:numId w:val="0"/>
        </w:numPr>
        <w:ind w:left="632"/>
        <w:rPr>
          <w:lang w:val="fr-FR"/>
        </w:rPr>
      </w:pPr>
      <w:r w:rsidRPr="00C31B33">
        <w:rPr>
          <w:lang w:val="fr-FR"/>
        </w:rPr>
        <w:t>b) les pièces justificatives appropriées n'ont pas été fournies, ou ;</w:t>
      </w:r>
    </w:p>
    <w:p w14:paraId="02154DFC" w14:textId="77777777" w:rsidR="00791394" w:rsidRPr="00C31B33" w:rsidRDefault="00791394" w:rsidP="00204BFC">
      <w:pPr>
        <w:pStyle w:val="Heading2"/>
        <w:numPr>
          <w:ilvl w:val="0"/>
          <w:numId w:val="0"/>
        </w:numPr>
        <w:ind w:left="632"/>
        <w:rPr>
          <w:lang w:val="fr-FR"/>
        </w:rPr>
      </w:pPr>
      <w:r w:rsidRPr="00C31B33">
        <w:rPr>
          <w:lang w:val="fr-FR"/>
        </w:rPr>
        <w:t>c) le pouvoir adjudicateur doit demander des éclaircissements, des modifications ou des informations supplémentaires aux rapports narratifs ou financiers, ou ;</w:t>
      </w:r>
    </w:p>
    <w:p w14:paraId="065D7C04" w14:textId="77777777" w:rsidR="00791394" w:rsidRPr="00C31B33" w:rsidRDefault="00791394" w:rsidP="00204BFC">
      <w:pPr>
        <w:pStyle w:val="Heading2"/>
        <w:numPr>
          <w:ilvl w:val="0"/>
          <w:numId w:val="0"/>
        </w:numPr>
        <w:ind w:left="632"/>
        <w:rPr>
          <w:lang w:val="fr-FR"/>
        </w:rPr>
      </w:pPr>
      <w:r w:rsidRPr="00C31B33">
        <w:rPr>
          <w:lang w:val="fr-FR"/>
        </w:rPr>
        <w:t>d) le pouvoir adjudicateur doit procéder à des contrôles supplémentaires, y compris des contrôles sur place pour s'assurer que les dépenses sont éligibles, ou ;</w:t>
      </w:r>
    </w:p>
    <w:p w14:paraId="4B6B5329" w14:textId="77777777" w:rsidR="00791394" w:rsidRPr="00C31B33" w:rsidRDefault="00791394" w:rsidP="00204BFC">
      <w:pPr>
        <w:pStyle w:val="Heading2"/>
        <w:numPr>
          <w:ilvl w:val="0"/>
          <w:numId w:val="0"/>
        </w:numPr>
        <w:ind w:left="632"/>
        <w:rPr>
          <w:lang w:val="fr-FR"/>
        </w:rPr>
      </w:pPr>
      <w:r w:rsidRPr="00C31B33">
        <w:rPr>
          <w:lang w:val="fr-FR"/>
        </w:rPr>
        <w:t>e) il est nécessaire de vérifier si des erreurs substantielles, des irrégularités et/ou des fraudes présumées se sont produites dans la procédure d'octroi de la subvention ou dans la mise en œuvre de l'action, ou ;</w:t>
      </w:r>
    </w:p>
    <w:p w14:paraId="6F623515" w14:textId="77777777" w:rsidR="00791394" w:rsidRPr="00C31B33" w:rsidRDefault="00791394" w:rsidP="00204BFC">
      <w:pPr>
        <w:pStyle w:val="Heading2"/>
        <w:numPr>
          <w:ilvl w:val="0"/>
          <w:numId w:val="0"/>
        </w:numPr>
        <w:ind w:left="632"/>
        <w:rPr>
          <w:lang w:val="fr-FR"/>
        </w:rPr>
      </w:pPr>
      <w:r w:rsidRPr="00C31B33">
        <w:rPr>
          <w:lang w:val="fr-FR"/>
        </w:rPr>
        <w:t>f) il est nécessaire de vérifier si le(s) Bénéficiaire(s) a manqué à des obligations substantielles en vertu du présent Contrat.</w:t>
      </w:r>
    </w:p>
    <w:p w14:paraId="259B5872" w14:textId="77777777" w:rsidR="00791394" w:rsidRPr="00C31B33" w:rsidRDefault="00791394" w:rsidP="00204BFC">
      <w:pPr>
        <w:pStyle w:val="Heading2"/>
        <w:numPr>
          <w:ilvl w:val="0"/>
          <w:numId w:val="0"/>
        </w:numPr>
        <w:ind w:left="632"/>
        <w:rPr>
          <w:lang w:val="fr-FR"/>
        </w:rPr>
      </w:pPr>
      <w:r w:rsidRPr="00C31B33">
        <w:rPr>
          <w:lang w:val="fr-FR"/>
        </w:rPr>
        <w:t xml:space="preserve">La suspension des délais de paiement commence à courir lorsque la notification susmentionnée est adressée par le pouvoir adjudicateur au coordinateur. Le délai recommence à courir à la date à laquelle une demande de paiement correctement formulée est enregistrée. Le Coordinateur doit fournir toute information, clarification ou document demandé dans les 30 jours suivant la demande, sauf disposition contraire de l'article 7 des Conditions particulières. </w:t>
      </w:r>
    </w:p>
    <w:p w14:paraId="539CE3F5" w14:textId="77777777" w:rsidR="00791394" w:rsidRPr="00C31B33" w:rsidRDefault="00791394" w:rsidP="00204BFC">
      <w:pPr>
        <w:pStyle w:val="Heading2"/>
        <w:numPr>
          <w:ilvl w:val="0"/>
          <w:numId w:val="0"/>
        </w:numPr>
        <w:ind w:left="632"/>
        <w:rPr>
          <w:lang w:val="fr-FR"/>
        </w:rPr>
      </w:pPr>
      <w:r w:rsidRPr="00C31B33">
        <w:rPr>
          <w:lang w:val="fr-FR"/>
        </w:rPr>
        <w:t>Si, nonobstant les informations, les éclaircissements ou les documents fournis par le coordinateur, la demande de paiement est toujours irrecevable, ou si la procédure d'attribution ou la mise en œuvre de la subvention s'avère avoir fait l'objet d'erreurs substantielles, d'irrégularités, de fraudes ou de manquements à des obligations, le pouvoir adjudicateur peut refuser de poursuivre les paiements et peut, dans les cas prévus à l'article 12 :  résilier en conséquence le présent Contrat.</w:t>
      </w:r>
    </w:p>
    <w:p w14:paraId="44E1FFFA" w14:textId="77777777" w:rsidR="00791394" w:rsidRPr="00C31B33" w:rsidRDefault="00791394" w:rsidP="00204BFC">
      <w:pPr>
        <w:pStyle w:val="Heading2"/>
        <w:numPr>
          <w:ilvl w:val="0"/>
          <w:numId w:val="0"/>
        </w:numPr>
        <w:ind w:left="632"/>
        <w:rPr>
          <w:lang w:val="fr-FR"/>
        </w:rPr>
      </w:pPr>
      <w:r w:rsidRPr="00C31B33">
        <w:rPr>
          <w:lang w:val="fr-FR"/>
        </w:rPr>
        <w:t>En outre, le pouvoir adjudicateur peut également suspendre les paiements à titre conservatoire sans préavis, avant ou à la place de la résiliation du présent contrat comme prévu à l'article 12.</w:t>
      </w:r>
    </w:p>
    <w:p w14:paraId="2D25E8B9" w14:textId="77777777" w:rsidR="00791394" w:rsidRPr="00876B57" w:rsidRDefault="00791394" w:rsidP="00791394">
      <w:pPr>
        <w:pStyle w:val="Text2"/>
        <w:tabs>
          <w:tab w:val="left" w:pos="709"/>
        </w:tabs>
        <w:ind w:left="629"/>
        <w:rPr>
          <w:rStyle w:val="Strong"/>
          <w:rFonts w:asciiTheme="minorHAnsi" w:hAnsiTheme="minorHAnsi" w:cstheme="minorHAnsi"/>
          <w:b w:val="0"/>
          <w:sz w:val="20"/>
          <w:lang w:eastAsia="en-US"/>
        </w:rPr>
      </w:pPr>
      <w:r w:rsidRPr="00876B57">
        <w:rPr>
          <w:rStyle w:val="Strong"/>
          <w:rFonts w:asciiTheme="minorHAnsi" w:hAnsiTheme="minorHAnsi" w:cstheme="minorHAnsi"/>
          <w:sz w:val="22"/>
          <w:szCs w:val="22"/>
        </w:rPr>
        <w:t>Rapport de vérification des dépenses</w:t>
      </w:r>
    </w:p>
    <w:p w14:paraId="225DBEF3" w14:textId="77777777" w:rsidR="00791394" w:rsidRPr="00C31B33" w:rsidRDefault="00791394" w:rsidP="00204BFC">
      <w:pPr>
        <w:pStyle w:val="Heading2"/>
        <w:rPr>
          <w:lang w:val="fr-FR"/>
        </w:rPr>
      </w:pPr>
      <w:r w:rsidRPr="00C31B33">
        <w:rPr>
          <w:lang w:val="fr-FR"/>
        </w:rPr>
        <w:lastRenderedPageBreak/>
        <w:t>Le coordonnateur doit fournir un rapport de vérification des dépenses pour :</w:t>
      </w:r>
      <w:bookmarkStart w:id="80" w:name="_Ref41305450"/>
      <w:bookmarkEnd w:id="80"/>
    </w:p>
    <w:p w14:paraId="01733D88" w14:textId="681DBEF5" w:rsidR="00791394" w:rsidRPr="00C31B33" w:rsidRDefault="00791394" w:rsidP="00204BFC">
      <w:pPr>
        <w:pStyle w:val="Heading2"/>
        <w:numPr>
          <w:ilvl w:val="1"/>
          <w:numId w:val="0"/>
        </w:numPr>
        <w:ind w:left="632"/>
        <w:rPr>
          <w:lang w:val="fr-FR"/>
        </w:rPr>
      </w:pPr>
      <w:r w:rsidRPr="00C31B33">
        <w:rPr>
          <w:lang w:val="fr-FR"/>
        </w:rPr>
        <w:t>a) toute période de mise en œuvre de 12 mois ;</w:t>
      </w:r>
    </w:p>
    <w:p w14:paraId="3D0C484C" w14:textId="77777777" w:rsidR="00791394" w:rsidRPr="00C31B33" w:rsidRDefault="00791394" w:rsidP="00204BFC">
      <w:pPr>
        <w:pStyle w:val="Heading2"/>
        <w:numPr>
          <w:ilvl w:val="0"/>
          <w:numId w:val="0"/>
        </w:numPr>
        <w:ind w:left="632"/>
        <w:rPr>
          <w:lang w:val="fr-FR"/>
        </w:rPr>
      </w:pPr>
      <w:r w:rsidRPr="00C31B33">
        <w:rPr>
          <w:lang w:val="fr-FR"/>
        </w:rPr>
        <w:t>b) tout rapport final.</w:t>
      </w:r>
    </w:p>
    <w:p w14:paraId="1B3E66CD" w14:textId="4D7214F4" w:rsidR="00791394" w:rsidRPr="00C31B33" w:rsidRDefault="00791394" w:rsidP="00204BFC">
      <w:pPr>
        <w:pStyle w:val="Heading2"/>
        <w:numPr>
          <w:ilvl w:val="0"/>
          <w:numId w:val="0"/>
        </w:numPr>
        <w:ind w:left="632"/>
        <w:rPr>
          <w:lang w:val="fr-FR"/>
        </w:rPr>
      </w:pPr>
      <w:r w:rsidRPr="00C31B33">
        <w:rPr>
          <w:lang w:val="fr-FR"/>
        </w:rPr>
        <w:t>Le rapport de vérification des dépenses est conforme au modèle figurant à l'annexe V</w:t>
      </w:r>
      <w:r w:rsidR="008C763D">
        <w:rPr>
          <w:lang w:val="fr-FR"/>
        </w:rPr>
        <w:t>I</w:t>
      </w:r>
      <w:r w:rsidRPr="00C31B33">
        <w:rPr>
          <w:lang w:val="fr-FR"/>
        </w:rPr>
        <w:t xml:space="preserve">I et est établi par un auditeur agréé ou choisi par le pouvoir adjudicateur. L'auditeur satisfait aux exigences énoncées dans le mandat de vérification des dépenses figurant à l'annexe VII. </w:t>
      </w:r>
    </w:p>
    <w:p w14:paraId="43FA8796" w14:textId="77777777" w:rsidR="00791394" w:rsidRPr="00C31B33" w:rsidRDefault="00791394" w:rsidP="00204BFC">
      <w:pPr>
        <w:pStyle w:val="Heading2"/>
        <w:numPr>
          <w:ilvl w:val="0"/>
          <w:numId w:val="0"/>
        </w:numPr>
        <w:ind w:left="632"/>
        <w:rPr>
          <w:lang w:val="fr-FR"/>
        </w:rPr>
      </w:pPr>
      <w:r w:rsidRPr="00C31B33">
        <w:rPr>
          <w:lang w:val="fr-FR"/>
        </w:rPr>
        <w:t>Le commissaire aux comptes examine si les coûts déclarés par le(s) bénéficiaire(s) et les recettes de l'action sont réels, correctement comptabilisés et éligibles au titre du présent contrat. Le rapport de vérification des dépenses couvre toutes les dépenses qui ne sont pas couvertes par un rapport de vérification des dépenses antérieur.</w:t>
      </w:r>
    </w:p>
    <w:p w14:paraId="7D305969" w14:textId="5604CF48" w:rsidR="00791394" w:rsidRPr="00C31B33" w:rsidRDefault="00791394" w:rsidP="00204BFC">
      <w:pPr>
        <w:pStyle w:val="Heading2"/>
        <w:numPr>
          <w:ilvl w:val="0"/>
          <w:numId w:val="0"/>
        </w:numPr>
        <w:ind w:left="632"/>
        <w:rPr>
          <w:lang w:val="fr-FR"/>
        </w:rPr>
      </w:pPr>
      <w:r w:rsidRPr="00C31B33">
        <w:rPr>
          <w:lang w:val="fr-FR"/>
        </w:rPr>
        <w:t>Lorsque le coordonnateur est un organisme gouvernemental, le pouvoir adjudicateur peut accepter de remplacer la vérification des dépenses par une ventilation détaillée des dépenses. Cela s'applique également aux subventions inférieures à 30 000 euros.</w:t>
      </w:r>
    </w:p>
    <w:p w14:paraId="42E2FBC5" w14:textId="76BD33E6" w:rsidR="00791394" w:rsidRPr="00C31B33" w:rsidRDefault="00791394" w:rsidP="00204BFC">
      <w:pPr>
        <w:pStyle w:val="Heading2"/>
        <w:numPr>
          <w:ilvl w:val="0"/>
          <w:numId w:val="0"/>
        </w:numPr>
        <w:ind w:left="632"/>
        <w:rPr>
          <w:lang w:val="fr-FR"/>
        </w:rPr>
      </w:pPr>
      <w:r w:rsidRPr="00C31B33">
        <w:rPr>
          <w:lang w:val="fr-FR"/>
        </w:rPr>
        <w:t xml:space="preserve">La ventilation détaillée des dépenses doit fournir les informations suivantes pour chaque rubrique de coûts du rapport financier et pour toutes les écritures et opérations sous-jacentes : montant de l'écriture ou de la transaction, référence comptable (par exemple, grand livre, journal ou autre référence pertinente), description de l'écriture ou de la transaction (détaillant la nature de la dépense) et référence aux documents sous-jacents (par exemple, numéro de facture,  fiche de salaire ou autre référence pertinente), conformément à l'article 16.1. Il doit être fourni sous forme électronique et sous forme de feuille de calcul (Excel ou similaire) dans la mesure du possible. </w:t>
      </w:r>
    </w:p>
    <w:p w14:paraId="18E17A54" w14:textId="3EEEB380" w:rsidR="00791394" w:rsidRPr="00C31B33" w:rsidRDefault="00791394" w:rsidP="00204BFC">
      <w:pPr>
        <w:pStyle w:val="Heading2"/>
        <w:numPr>
          <w:ilvl w:val="1"/>
          <w:numId w:val="0"/>
        </w:numPr>
        <w:ind w:left="632"/>
        <w:rPr>
          <w:lang w:val="fr-FR"/>
        </w:rPr>
      </w:pPr>
      <w:r w:rsidRPr="00C31B33">
        <w:rPr>
          <w:lang w:val="fr-FR"/>
        </w:rPr>
        <w:t xml:space="preserve">La ventilation détaillée ainsi que le rapport de vérification des dépenses comprennent les coûts de tous les bénéficiaires et, le cas échéant, des entités affiliées. </w:t>
      </w:r>
    </w:p>
    <w:p w14:paraId="1D1EA01D" w14:textId="77777777" w:rsidR="00791394" w:rsidRPr="00C31B33" w:rsidRDefault="00791394" w:rsidP="00204BFC">
      <w:pPr>
        <w:pStyle w:val="Heading2"/>
        <w:numPr>
          <w:ilvl w:val="0"/>
          <w:numId w:val="0"/>
        </w:numPr>
        <w:ind w:left="632"/>
        <w:rPr>
          <w:lang w:val="fr-FR"/>
        </w:rPr>
      </w:pPr>
      <w:r w:rsidRPr="00C31B33">
        <w:rPr>
          <w:lang w:val="fr-FR"/>
        </w:rPr>
        <w:t xml:space="preserve">La ventilation détaillée des dépenses doit être appuyée d'une déclaration sur l'honneur du coordinateur attestant que les informations contenues dans la demande de paiement sont complètes, fiables et véridiques et que les coûts déclarés ont été engagés et peuvent être considérés comme éligibles conformément au présent contrat. </w:t>
      </w:r>
    </w:p>
    <w:p w14:paraId="3AF149D5" w14:textId="77777777" w:rsidR="00791394" w:rsidRPr="00C31B33" w:rsidRDefault="00791394" w:rsidP="00204BFC">
      <w:pPr>
        <w:pStyle w:val="Heading2"/>
        <w:numPr>
          <w:ilvl w:val="0"/>
          <w:numId w:val="0"/>
        </w:numPr>
        <w:ind w:left="632"/>
        <w:rPr>
          <w:lang w:val="fr-FR"/>
        </w:rPr>
      </w:pPr>
      <w:r w:rsidRPr="00C31B33">
        <w:rPr>
          <w:lang w:val="fr-FR"/>
        </w:rPr>
        <w:t xml:space="preserve">Dans tous les cas, le rapport final comprend une ventilation détaillée des dépenses couvrant l'ensemble de l'action. </w:t>
      </w:r>
    </w:p>
    <w:p w14:paraId="55AA4D4A" w14:textId="77777777" w:rsidR="00791394" w:rsidRPr="00C31B33" w:rsidRDefault="00791394" w:rsidP="00204BFC">
      <w:pPr>
        <w:pStyle w:val="Heading2"/>
        <w:numPr>
          <w:ilvl w:val="0"/>
          <w:numId w:val="0"/>
        </w:numPr>
        <w:ind w:left="632"/>
        <w:rPr>
          <w:lang w:val="fr-FR"/>
        </w:rPr>
      </w:pPr>
      <w:r w:rsidRPr="00C31B33">
        <w:rPr>
          <w:lang w:val="fr-FR"/>
        </w:rPr>
        <w:t xml:space="preserve">Le pouvoir adjudicateur se réserve le droit de procéder à des examens documentaires et de procéder à des vérifications sur place de tous les documents comptables et de tout autre document intéressant le financement de l'action. </w:t>
      </w:r>
    </w:p>
    <w:p w14:paraId="0163F2B8" w14:textId="77777777" w:rsidR="00791394" w:rsidRPr="00876B57" w:rsidRDefault="00791394" w:rsidP="00791394">
      <w:pPr>
        <w:pStyle w:val="Text2"/>
        <w:tabs>
          <w:tab w:val="left" w:pos="709"/>
        </w:tabs>
        <w:ind w:left="629"/>
        <w:rPr>
          <w:rFonts w:asciiTheme="minorHAnsi" w:hAnsiTheme="minorHAnsi" w:cstheme="minorHAnsi"/>
          <w:b/>
          <w:color w:val="3E3B3B" w:themeColor="accent2" w:themeShade="BF"/>
          <w:sz w:val="20"/>
          <w:szCs w:val="22"/>
          <w:u w:val="single"/>
        </w:rPr>
      </w:pPr>
      <w:bookmarkStart w:id="81" w:name="_Ref41305309"/>
      <w:r w:rsidRPr="00876B57">
        <w:rPr>
          <w:rStyle w:val="Strong"/>
          <w:rFonts w:asciiTheme="minorHAnsi" w:hAnsiTheme="minorHAnsi" w:cstheme="minorHAnsi"/>
          <w:sz w:val="22"/>
          <w:szCs w:val="22"/>
        </w:rPr>
        <w:t>Garantie financière</w:t>
      </w:r>
    </w:p>
    <w:p w14:paraId="7263205B" w14:textId="18BF5B08" w:rsidR="00791394" w:rsidRPr="00C31B33" w:rsidRDefault="00791394" w:rsidP="00204BFC">
      <w:pPr>
        <w:pStyle w:val="Heading2"/>
        <w:rPr>
          <w:lang w:val="fr-FR"/>
        </w:rPr>
      </w:pPr>
      <w:r w:rsidRPr="00C31B33">
        <w:rPr>
          <w:lang w:val="fr-FR"/>
        </w:rPr>
        <w:t xml:space="preserve">Si la subvention dépasse 30 000 euros, le pouvoir adjudicateur peut demander une garantie financière pour le montant du paiement initial de préfinancement. </w:t>
      </w:r>
    </w:p>
    <w:p w14:paraId="5FDD4702" w14:textId="42BD79DF" w:rsidR="00791394" w:rsidRPr="00C31B33" w:rsidRDefault="00791394" w:rsidP="00204BFC">
      <w:pPr>
        <w:pStyle w:val="Heading2"/>
        <w:numPr>
          <w:ilvl w:val="1"/>
          <w:numId w:val="0"/>
        </w:numPr>
        <w:ind w:left="632"/>
        <w:rPr>
          <w:lang w:val="fr-FR"/>
        </w:rPr>
      </w:pPr>
      <w:r w:rsidRPr="00C31B33">
        <w:rPr>
          <w:lang w:val="fr-FR"/>
        </w:rPr>
        <w:t>La garantie est libellée en euros, conformément au modèle figurant à l'annexe VI</w:t>
      </w:r>
      <w:r w:rsidR="00FF2BB8">
        <w:rPr>
          <w:lang w:val="fr-FR"/>
        </w:rPr>
        <w:t>I</w:t>
      </w:r>
      <w:r w:rsidRPr="00C31B33">
        <w:rPr>
          <w:lang w:val="fr-FR"/>
        </w:rPr>
        <w:t>I</w:t>
      </w:r>
      <w:r w:rsidR="00FF2BB8">
        <w:rPr>
          <w:lang w:val="fr-FR"/>
        </w:rPr>
        <w:t xml:space="preserve"> </w:t>
      </w:r>
      <w:r w:rsidRPr="00C31B33">
        <w:rPr>
          <w:lang w:val="fr-FR"/>
        </w:rPr>
        <w:t>et, sauf accord contraire du pouvoir adjudicateur, fournie par une banque ou un établissement financier agréé établi dans l'un des États membres de l'Union européenne. Cette garantie reste en vigueur jusqu'à sa libération par le pouvoir adjudicateur lors du paiement du solde.</w:t>
      </w:r>
    </w:p>
    <w:p w14:paraId="46F9F829" w14:textId="07538F19" w:rsidR="00791394" w:rsidRPr="00C31B33" w:rsidRDefault="00791394" w:rsidP="00204BFC">
      <w:pPr>
        <w:pStyle w:val="Heading2"/>
        <w:numPr>
          <w:ilvl w:val="1"/>
          <w:numId w:val="0"/>
        </w:numPr>
        <w:ind w:left="632"/>
        <w:rPr>
          <w:lang w:val="fr-FR"/>
        </w:rPr>
      </w:pPr>
      <w:r w:rsidRPr="00C31B33">
        <w:rPr>
          <w:lang w:val="fr-FR"/>
        </w:rPr>
        <w:lastRenderedPageBreak/>
        <w:t xml:space="preserve">Cette disposition ne s'applique pas si le Coordinateur est une organisation évaluée par un pilier ou une agence gouvernementale, sauf stipulation contraire à l'article 7 des Conditions particulières. Dans le cas où une garantie bancaire financière ne peut être fournie, le pouvoir adjudicateur peut spécifier des exigences supplémentaires à l'article 7 des conditions particulières. </w:t>
      </w:r>
      <w:bookmarkEnd w:id="81"/>
    </w:p>
    <w:p w14:paraId="7EB20DF7" w14:textId="4781D35C" w:rsidR="00791394" w:rsidRPr="00876B57" w:rsidRDefault="00791394" w:rsidP="00791394">
      <w:pPr>
        <w:pStyle w:val="Text2"/>
        <w:tabs>
          <w:tab w:val="left" w:pos="709"/>
        </w:tabs>
        <w:ind w:left="629"/>
        <w:rPr>
          <w:rFonts w:asciiTheme="minorHAnsi" w:hAnsiTheme="minorHAnsi" w:cstheme="minorHAnsi"/>
          <w:b/>
          <w:color w:val="3E3B3B" w:themeColor="accent2" w:themeShade="BF"/>
          <w:sz w:val="22"/>
          <w:u w:val="single"/>
        </w:rPr>
      </w:pPr>
      <w:r w:rsidRPr="00876B57">
        <w:rPr>
          <w:rStyle w:val="Strong"/>
          <w:rFonts w:asciiTheme="minorHAnsi" w:hAnsiTheme="minorHAnsi" w:cstheme="minorHAnsi"/>
          <w:sz w:val="22"/>
          <w:szCs w:val="22"/>
        </w:rPr>
        <w:t>Règles de conversion des devises</w:t>
      </w:r>
    </w:p>
    <w:p w14:paraId="0FCEAB1A" w14:textId="77777777" w:rsidR="00791394" w:rsidRPr="00C31B33" w:rsidRDefault="00791394" w:rsidP="00204BFC">
      <w:pPr>
        <w:pStyle w:val="Heading2"/>
        <w:rPr>
          <w:lang w:val="fr-FR"/>
        </w:rPr>
      </w:pPr>
      <w:r w:rsidRPr="00C31B33">
        <w:rPr>
          <w:lang w:val="fr-FR"/>
        </w:rPr>
        <w:t xml:space="preserve">Le pouvoir adjudicateur effectue les paiements au coordonnateur sur le compte bancaire mentionné dans le formulaire d'identification financière figurant à l'annexe V, qui permet d'identifier les fonds versés par le pouvoir adjudicateur. Le pouvoir adjudicateur effectue les paiements en euros et les rapports sont présentés en </w:t>
      </w:r>
      <w:r w:rsidRPr="00C31B33">
        <w:rPr>
          <w:szCs w:val="24"/>
          <w:lang w:val="fr-FR"/>
        </w:rPr>
        <w:t>euros</w:t>
      </w:r>
      <w:r w:rsidRPr="00C31B33">
        <w:rPr>
          <w:lang w:val="fr-FR"/>
        </w:rPr>
        <w:t>.</w:t>
      </w:r>
    </w:p>
    <w:p w14:paraId="0686CD5B" w14:textId="61E82EE8" w:rsidR="00791394" w:rsidRPr="00C31B33" w:rsidRDefault="00791394" w:rsidP="00204BFC">
      <w:pPr>
        <w:pStyle w:val="Heading2"/>
        <w:numPr>
          <w:ilvl w:val="0"/>
          <w:numId w:val="0"/>
        </w:numPr>
        <w:ind w:left="632"/>
        <w:rPr>
          <w:lang w:val="fr-FR"/>
        </w:rPr>
      </w:pPr>
      <w:r w:rsidRPr="00C31B33">
        <w:rPr>
          <w:lang w:val="fr-FR"/>
        </w:rPr>
        <w:t xml:space="preserve">Les coûts encourus dans d'autres devises que l'euro seront convertis </w:t>
      </w:r>
      <w:r w:rsidRPr="00C31B33">
        <w:rPr>
          <w:szCs w:val="20"/>
          <w:lang w:val="fr-FR"/>
        </w:rPr>
        <w:t>en utilisant le taux de change mensuel officiel de la Commission européenne, Inforeuro, en utilisant</w:t>
      </w:r>
      <w:r w:rsidRPr="00C31B33">
        <w:rPr>
          <w:lang w:val="fr-FR"/>
        </w:rPr>
        <w:t xml:space="preserve"> la date de facturation ou pour les frais de personnel correspondant au mois rémunéré applicable, sauf stipulation contraire dans les Conditions particulières</w:t>
      </w:r>
      <w:r w:rsidRPr="00C31B33">
        <w:rPr>
          <w:szCs w:val="20"/>
          <w:lang w:val="fr-FR"/>
        </w:rPr>
        <w:t>.</w:t>
      </w:r>
    </w:p>
    <w:p w14:paraId="7C80C56A" w14:textId="77777777" w:rsidR="00791394" w:rsidRPr="00C31B33" w:rsidRDefault="00791394" w:rsidP="00204BFC">
      <w:pPr>
        <w:pStyle w:val="Heading2"/>
        <w:numPr>
          <w:ilvl w:val="0"/>
          <w:numId w:val="0"/>
        </w:numPr>
        <w:ind w:left="632"/>
        <w:rPr>
          <w:lang w:val="fr-FR"/>
        </w:rPr>
      </w:pPr>
      <w:r w:rsidRPr="00C31B33">
        <w:rPr>
          <w:lang w:val="fr-FR"/>
        </w:rPr>
        <w:t>En cas de fluctuation exceptionnelle du taux de change, les parties se consultent en vue de modifier le recours afin d'atténuer l'impact d'une telle fluctuation. Le cas échéant, le pouvoir adjudicateur peut prendre des mesures supplémentaires telles que la résiliation du contrat.</w:t>
      </w:r>
    </w:p>
    <w:p w14:paraId="73227DE6" w14:textId="27AF0761" w:rsidR="00791394" w:rsidRPr="00C31B33" w:rsidRDefault="00D2204E" w:rsidP="00C85571">
      <w:pPr>
        <w:pStyle w:val="Heading1"/>
        <w:rPr>
          <w:lang w:val="fr-FR"/>
        </w:rPr>
      </w:pPr>
      <w:bookmarkStart w:id="82" w:name="_Toc41300151"/>
      <w:bookmarkStart w:id="83" w:name="_Toc41303358"/>
      <w:bookmarkStart w:id="84" w:name="_Ref41304576"/>
      <w:bookmarkStart w:id="85" w:name="_Ref41304900"/>
      <w:bookmarkStart w:id="86" w:name="_Ref41305110"/>
      <w:bookmarkStart w:id="87" w:name="_Ref41305756"/>
      <w:bookmarkStart w:id="88" w:name="_Toc167771065"/>
      <w:bookmarkStart w:id="89" w:name="_Toc117851550"/>
      <w:r w:rsidRPr="00C31B33">
        <w:rPr>
          <w:lang w:val="fr-FR"/>
        </w:rPr>
        <w:t>- Comptabilité et vérifications techniques et financières</w:t>
      </w:r>
      <w:bookmarkEnd w:id="82"/>
      <w:bookmarkEnd w:id="83"/>
      <w:bookmarkEnd w:id="84"/>
      <w:bookmarkEnd w:id="85"/>
      <w:bookmarkEnd w:id="86"/>
      <w:bookmarkEnd w:id="87"/>
      <w:bookmarkEnd w:id="88"/>
      <w:bookmarkEnd w:id="89"/>
    </w:p>
    <w:p w14:paraId="0D44CD47"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Fonts w:asciiTheme="minorHAnsi" w:hAnsiTheme="minorHAnsi" w:cstheme="minorHAnsi"/>
          <w:b/>
          <w:color w:val="3E3B3B" w:themeColor="accent2" w:themeShade="BF"/>
          <w:sz w:val="22"/>
          <w:u w:val="single"/>
        </w:rPr>
        <w:t>Comptes</w:t>
      </w:r>
    </w:p>
    <w:p w14:paraId="2383E5DA" w14:textId="77777777" w:rsidR="00791394" w:rsidRPr="00C31B33" w:rsidRDefault="00791394" w:rsidP="00204BFC">
      <w:pPr>
        <w:pStyle w:val="Heading2"/>
        <w:rPr>
          <w:lang w:val="fr-FR"/>
        </w:rPr>
      </w:pPr>
      <w:r w:rsidRPr="00C31B33">
        <w:rPr>
          <w:lang w:val="fr-FR"/>
        </w:rPr>
        <w:t>Le(s) bénéficiaire(s) tiendront(ont) une comptabilité exacte et régulière de la mise en œuvre de l'action à l'aide d'un système approprié de comptabilité et de comptabilité en partie double.</w:t>
      </w:r>
    </w:p>
    <w:p w14:paraId="1615937F" w14:textId="77777777" w:rsidR="00791394" w:rsidRPr="00C31B33" w:rsidRDefault="00791394" w:rsidP="00204BFC">
      <w:pPr>
        <w:pStyle w:val="Heading2"/>
        <w:numPr>
          <w:ilvl w:val="0"/>
          <w:numId w:val="0"/>
        </w:numPr>
        <w:ind w:left="632"/>
        <w:rPr>
          <w:lang w:val="fr-FR"/>
        </w:rPr>
      </w:pPr>
      <w:r w:rsidRPr="00C31B33">
        <w:rPr>
          <w:lang w:val="fr-FR"/>
        </w:rPr>
        <w:t xml:space="preserve">Les </w:t>
      </w:r>
      <w:r w:rsidRPr="00C31B33">
        <w:rPr>
          <w:snapToGrid w:val="0"/>
          <w:lang w:val="fr-FR"/>
        </w:rPr>
        <w:t>comptes :</w:t>
      </w:r>
    </w:p>
    <w:p w14:paraId="54C8248F" w14:textId="77777777" w:rsidR="00791394" w:rsidRPr="00C31B33" w:rsidRDefault="00791394" w:rsidP="00204BFC">
      <w:pPr>
        <w:pStyle w:val="Heading2"/>
        <w:numPr>
          <w:ilvl w:val="0"/>
          <w:numId w:val="0"/>
        </w:numPr>
        <w:ind w:left="632"/>
        <w:rPr>
          <w:lang w:val="fr-FR"/>
        </w:rPr>
      </w:pPr>
      <w:r w:rsidRPr="00C31B33">
        <w:rPr>
          <w:lang w:val="fr-FR"/>
        </w:rPr>
        <w:t xml:space="preserve">a) </w:t>
      </w:r>
      <w:r w:rsidRPr="00C31B33">
        <w:rPr>
          <w:snapToGrid w:val="0"/>
          <w:lang w:val="fr-FR"/>
        </w:rPr>
        <w:t>peut faire partie intégrante du système régulier du ou des Bénéficiaires, ou s'y ajouter ;</w:t>
      </w:r>
    </w:p>
    <w:p w14:paraId="1D2F6F59" w14:textId="77777777" w:rsidR="00791394" w:rsidRPr="00C31B33" w:rsidRDefault="00791394" w:rsidP="00204BFC">
      <w:pPr>
        <w:pStyle w:val="Heading2"/>
        <w:numPr>
          <w:ilvl w:val="0"/>
          <w:numId w:val="0"/>
        </w:numPr>
        <w:ind w:left="632"/>
        <w:rPr>
          <w:lang w:val="fr-FR"/>
        </w:rPr>
      </w:pPr>
      <w:r w:rsidRPr="00C31B33">
        <w:rPr>
          <w:lang w:val="fr-FR"/>
        </w:rPr>
        <w:t xml:space="preserve">b) </w:t>
      </w:r>
      <w:r w:rsidRPr="00C31B33">
        <w:rPr>
          <w:snapToGrid w:val="0"/>
          <w:lang w:val="fr-FR"/>
        </w:rPr>
        <w:t>doit se conformer aux politiques et règles de comptabilité et de tenue de livres en vigueur dans le pays concerné ;</w:t>
      </w:r>
    </w:p>
    <w:p w14:paraId="3FCF644D" w14:textId="77777777" w:rsidR="00791394" w:rsidRPr="00C31B33" w:rsidRDefault="00791394" w:rsidP="00204BFC">
      <w:pPr>
        <w:pStyle w:val="Heading2"/>
        <w:numPr>
          <w:ilvl w:val="0"/>
          <w:numId w:val="0"/>
        </w:numPr>
        <w:ind w:left="632"/>
        <w:rPr>
          <w:snapToGrid w:val="0"/>
          <w:lang w:val="fr-FR"/>
        </w:rPr>
      </w:pPr>
      <w:r w:rsidRPr="00C31B33">
        <w:rPr>
          <w:lang w:val="fr-FR"/>
        </w:rPr>
        <w:t xml:space="preserve">c) </w:t>
      </w:r>
      <w:r w:rsidRPr="00C31B33">
        <w:rPr>
          <w:snapToGrid w:val="0"/>
          <w:lang w:val="fr-FR"/>
        </w:rPr>
        <w:t>permet de retracer, d'identifier et de vérifier facilement les recettes et les dépenses liées à l'action.</w:t>
      </w:r>
    </w:p>
    <w:p w14:paraId="1247B5F1" w14:textId="63F5540D" w:rsidR="00791394" w:rsidRPr="00C31B33" w:rsidRDefault="00791394" w:rsidP="00204BFC">
      <w:pPr>
        <w:pStyle w:val="Heading2"/>
        <w:rPr>
          <w:lang w:val="fr-FR"/>
        </w:rPr>
      </w:pPr>
      <w:r w:rsidRPr="00C31B33">
        <w:rPr>
          <w:snapToGrid w:val="0"/>
          <w:lang w:val="fr-FR"/>
        </w:rPr>
        <w:t xml:space="preserve">Le </w:t>
      </w:r>
      <w:r w:rsidRPr="00C31B33">
        <w:rPr>
          <w:lang w:val="fr-FR"/>
        </w:rPr>
        <w:t>coordonnateur veille à ce que tout rapport financier exigé en vertu de l'article 2 puisse être correctement et facilement rapproché du système de comptabilité et de tenue de livres, ainsi que de la comptabilité sous-jacente et des autres documents pertinents. À cette fin, le(s) Bénéficiaire(s) prépareront et conserveront les rapprochements appropriés, les calendriers à l'appui, les analyses et les ventilations aux fins d'inspection et de vérification, y compris les coûts supportés par les partenaires de l'Action.</w:t>
      </w:r>
    </w:p>
    <w:p w14:paraId="641B9B77"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Fonts w:asciiTheme="minorHAnsi" w:hAnsiTheme="minorHAnsi" w:cstheme="minorHAnsi"/>
          <w:b/>
          <w:color w:val="3E3B3B" w:themeColor="accent2" w:themeShade="BF"/>
          <w:sz w:val="22"/>
          <w:u w:val="single"/>
        </w:rPr>
        <w:t>Droit d'accès</w:t>
      </w:r>
    </w:p>
    <w:p w14:paraId="122817EC" w14:textId="77777777" w:rsidR="00791394" w:rsidRPr="00C31B33" w:rsidRDefault="00791394" w:rsidP="00204BFC">
      <w:pPr>
        <w:pStyle w:val="Heading2"/>
        <w:rPr>
          <w:snapToGrid w:val="0"/>
          <w:lang w:val="fr-FR"/>
        </w:rPr>
      </w:pPr>
      <w:bookmarkStart w:id="90" w:name="_Ref43882704"/>
      <w:r w:rsidRPr="00C31B33">
        <w:rPr>
          <w:snapToGrid w:val="0"/>
          <w:lang w:val="fr-FR"/>
        </w:rPr>
        <w:t>Le(s) bénéficiaire(s) permet que des vérifications soient effectuées par le pouvoir adjudicateur, l'Office européen de lutte antifraude, la Cour des comptes européenne et tout réviseur externe agréé par le pouvoir adjudicateur. Le(s) Bénéficiaire(s) doit (doivent) prendre toutes les mesures nécessaires pour faciliter leur travail.</w:t>
      </w:r>
      <w:bookmarkEnd w:id="90"/>
    </w:p>
    <w:p w14:paraId="272A7D98" w14:textId="77777777" w:rsidR="00791394" w:rsidRPr="00C31B33" w:rsidRDefault="00791394" w:rsidP="00204BFC">
      <w:pPr>
        <w:pStyle w:val="Heading2"/>
        <w:rPr>
          <w:lang w:val="fr-FR"/>
        </w:rPr>
      </w:pPr>
      <w:r w:rsidRPr="00C31B33">
        <w:rPr>
          <w:snapToGrid w:val="0"/>
          <w:lang w:val="fr-FR"/>
        </w:rPr>
        <w:lastRenderedPageBreak/>
        <w:t>Le(s) Bénéficiaire(s) autorise(nt) les entités susmentionnées à :</w:t>
      </w:r>
    </w:p>
    <w:p w14:paraId="2421074A" w14:textId="77777777" w:rsidR="00791394" w:rsidRPr="00C31B33" w:rsidRDefault="00791394" w:rsidP="00204BFC">
      <w:pPr>
        <w:pStyle w:val="Heading2"/>
        <w:numPr>
          <w:ilvl w:val="0"/>
          <w:numId w:val="0"/>
        </w:numPr>
        <w:ind w:left="632"/>
        <w:rPr>
          <w:lang w:val="fr-FR"/>
        </w:rPr>
      </w:pPr>
      <w:r w:rsidRPr="00C31B33">
        <w:rPr>
          <w:lang w:val="fr-FR"/>
        </w:rPr>
        <w:t xml:space="preserve">a) </w:t>
      </w:r>
      <w:r w:rsidRPr="00C31B33">
        <w:rPr>
          <w:snapToGrid w:val="0"/>
          <w:lang w:val="fr-FR"/>
        </w:rPr>
        <w:t xml:space="preserve">accéder aux sites et lieux où l'action est mise en œuvre ; </w:t>
      </w:r>
    </w:p>
    <w:p w14:paraId="222157E9" w14:textId="77777777" w:rsidR="00791394" w:rsidRPr="00C31B33" w:rsidRDefault="00791394" w:rsidP="00204BFC">
      <w:pPr>
        <w:pStyle w:val="Heading2"/>
        <w:numPr>
          <w:ilvl w:val="0"/>
          <w:numId w:val="0"/>
        </w:numPr>
        <w:ind w:left="632"/>
        <w:rPr>
          <w:lang w:val="fr-FR"/>
        </w:rPr>
      </w:pPr>
      <w:r w:rsidRPr="00C31B33">
        <w:rPr>
          <w:lang w:val="fr-FR"/>
        </w:rPr>
        <w:t xml:space="preserve">b) </w:t>
      </w:r>
      <w:r w:rsidRPr="00C31B33">
        <w:rPr>
          <w:snapToGrid w:val="0"/>
          <w:lang w:val="fr-FR"/>
        </w:rPr>
        <w:t>examiner ses systèmes comptables et d'information, ses documents et ses bases de données concernant la gestion technique et financière de l'Action ;</w:t>
      </w:r>
    </w:p>
    <w:p w14:paraId="743637B2" w14:textId="77777777" w:rsidR="00791394" w:rsidRPr="00C31B33" w:rsidRDefault="00791394" w:rsidP="00204BFC">
      <w:pPr>
        <w:pStyle w:val="Heading2"/>
        <w:numPr>
          <w:ilvl w:val="0"/>
          <w:numId w:val="0"/>
        </w:numPr>
        <w:ind w:left="632"/>
        <w:rPr>
          <w:lang w:val="fr-FR"/>
        </w:rPr>
      </w:pPr>
      <w:r w:rsidRPr="00C31B33">
        <w:rPr>
          <w:lang w:val="fr-FR"/>
        </w:rPr>
        <w:t xml:space="preserve">c) </w:t>
      </w:r>
      <w:r w:rsidRPr="00C31B33">
        <w:rPr>
          <w:snapToGrid w:val="0"/>
          <w:lang w:val="fr-FR"/>
        </w:rPr>
        <w:t xml:space="preserve">prendre des copies des documents ; </w:t>
      </w:r>
    </w:p>
    <w:p w14:paraId="5F038E64" w14:textId="77777777" w:rsidR="00791394" w:rsidRPr="00C31B33" w:rsidRDefault="00791394" w:rsidP="00204BFC">
      <w:pPr>
        <w:pStyle w:val="Heading2"/>
        <w:numPr>
          <w:ilvl w:val="0"/>
          <w:numId w:val="0"/>
        </w:numPr>
        <w:ind w:left="632"/>
        <w:rPr>
          <w:lang w:val="fr-FR"/>
        </w:rPr>
      </w:pPr>
      <w:r w:rsidRPr="00C31B33">
        <w:rPr>
          <w:lang w:val="fr-FR"/>
        </w:rPr>
        <w:t xml:space="preserve">d) </w:t>
      </w:r>
      <w:r w:rsidRPr="00C31B33">
        <w:rPr>
          <w:snapToGrid w:val="0"/>
          <w:lang w:val="fr-FR"/>
        </w:rPr>
        <w:t>effectuer des contrôles sur place ;</w:t>
      </w:r>
    </w:p>
    <w:p w14:paraId="267A6D5E" w14:textId="77777777" w:rsidR="00791394" w:rsidRPr="00C31B33" w:rsidRDefault="00791394" w:rsidP="00204BFC">
      <w:pPr>
        <w:pStyle w:val="Heading2"/>
        <w:numPr>
          <w:ilvl w:val="0"/>
          <w:numId w:val="0"/>
        </w:numPr>
        <w:ind w:left="632"/>
        <w:rPr>
          <w:snapToGrid w:val="0"/>
          <w:lang w:val="fr-FR"/>
        </w:rPr>
      </w:pPr>
      <w:r w:rsidRPr="00C31B33">
        <w:rPr>
          <w:lang w:val="fr-FR"/>
        </w:rPr>
        <w:t xml:space="preserve">e) </w:t>
      </w:r>
      <w:r w:rsidRPr="00C31B33">
        <w:rPr>
          <w:snapToGrid w:val="0"/>
          <w:lang w:val="fr-FR"/>
        </w:rPr>
        <w:t>procéder à un audit complet sur la base de tous les documents comptables et de tout autre document pertinent pour le financement de l'action.</w:t>
      </w:r>
    </w:p>
    <w:p w14:paraId="41C27D39" w14:textId="5F5A1212" w:rsidR="00791394" w:rsidRPr="00C31B33" w:rsidRDefault="00670C52" w:rsidP="00204BFC">
      <w:pPr>
        <w:pStyle w:val="Heading2"/>
        <w:rPr>
          <w:snapToGrid w:val="0"/>
          <w:lang w:val="fr-FR"/>
        </w:rPr>
      </w:pPr>
      <w:r w:rsidRPr="00C31B33">
        <w:rPr>
          <w:snapToGrid w:val="0"/>
          <w:lang w:val="fr-FR"/>
        </w:rPr>
        <w:t xml:space="preserve">En outre, l'Office européen de lutte antifraude est autorisé à effectuer des contrôles et des inspections sur place conformément aux procédures prévues par la législation de l'Union européenne pour la protection des intérêts financiers de l'Union européenne contre la fraude et d'autres irrégularités. </w:t>
      </w:r>
    </w:p>
    <w:p w14:paraId="5D4AD7E2" w14:textId="77777777" w:rsidR="00791394" w:rsidRPr="00C31B33" w:rsidRDefault="00791394" w:rsidP="00204BFC">
      <w:pPr>
        <w:pStyle w:val="Heading2"/>
        <w:numPr>
          <w:ilvl w:val="0"/>
          <w:numId w:val="0"/>
        </w:numPr>
        <w:ind w:left="632"/>
        <w:rPr>
          <w:snapToGrid w:val="0"/>
          <w:lang w:val="fr-FR"/>
        </w:rPr>
      </w:pPr>
      <w:r w:rsidRPr="00C31B33">
        <w:rPr>
          <w:snapToGrid w:val="0"/>
          <w:lang w:val="fr-FR"/>
        </w:rPr>
        <w:t xml:space="preserve">Le cas échéant, les constatations peuvent donner lieu à un recouvrement par le pouvoir adjudicateur.  </w:t>
      </w:r>
    </w:p>
    <w:p w14:paraId="1B48F3B0" w14:textId="77777777" w:rsidR="00791394" w:rsidRPr="00C31B33" w:rsidRDefault="00791394" w:rsidP="00204BFC">
      <w:pPr>
        <w:pStyle w:val="Heading2"/>
        <w:rPr>
          <w:snapToGrid w:val="0"/>
          <w:lang w:val="fr-FR"/>
        </w:rPr>
      </w:pPr>
      <w:r w:rsidRPr="00C31B33">
        <w:rPr>
          <w:snapToGrid w:val="0"/>
          <w:lang w:val="fr-FR"/>
        </w:rPr>
        <w:t xml:space="preserve">L'accès accordé aux agents de l'ICMPD, de l'Office européen de lutte antifraude et de la Cour des comptes européenne, ainsi qu'à tout auditeur externe autorisé par le pouvoir adjudicateur à effectuer les vérifications </w:t>
      </w:r>
      <w:r w:rsidRPr="00C31B33">
        <w:rPr>
          <w:lang w:val="fr-FR"/>
        </w:rPr>
        <w:t>prévues par le présent article ainsi que par l'article 15.6</w:t>
      </w:r>
      <w:r w:rsidRPr="00C31B33">
        <w:rPr>
          <w:snapToGrid w:val="0"/>
          <w:lang w:val="fr-FR"/>
        </w:rPr>
        <w:t xml:space="preserve">, est assuré de la confidentialité à l'égard des tiers, sans préjudice des obligations de droit public auxquelles ils sont soumis. </w:t>
      </w:r>
    </w:p>
    <w:p w14:paraId="58B960B5" w14:textId="77777777" w:rsidR="00791394" w:rsidRPr="00876B57" w:rsidRDefault="00791394" w:rsidP="00791394">
      <w:pPr>
        <w:pStyle w:val="Text2"/>
        <w:ind w:left="629"/>
        <w:rPr>
          <w:rFonts w:asciiTheme="minorHAnsi" w:hAnsiTheme="minorHAnsi" w:cstheme="minorHAnsi"/>
          <w:b/>
          <w:color w:val="3E3B3B" w:themeColor="accent2" w:themeShade="BF"/>
          <w:sz w:val="22"/>
          <w:u w:val="single"/>
        </w:rPr>
      </w:pPr>
      <w:r w:rsidRPr="00876B57">
        <w:rPr>
          <w:rFonts w:asciiTheme="minorHAnsi" w:hAnsiTheme="minorHAnsi" w:cstheme="minorHAnsi"/>
          <w:b/>
          <w:color w:val="3E3B3B" w:themeColor="accent2" w:themeShade="BF"/>
          <w:sz w:val="22"/>
          <w:u w:val="single"/>
        </w:rPr>
        <w:t>Tenue</w:t>
      </w:r>
    </w:p>
    <w:p w14:paraId="5ABFDB51" w14:textId="77777777" w:rsidR="00791394" w:rsidRPr="00C31B33" w:rsidRDefault="00791394" w:rsidP="00204BFC">
      <w:pPr>
        <w:pStyle w:val="Heading2"/>
        <w:rPr>
          <w:snapToGrid w:val="0"/>
          <w:lang w:val="fr-FR"/>
        </w:rPr>
      </w:pPr>
      <w:r w:rsidRPr="00C31B33">
        <w:rPr>
          <w:snapToGrid w:val="0"/>
          <w:lang w:val="fr-FR"/>
        </w:rPr>
        <w:t>Le(s) Bénéficiaire(s) conservera tous les registres, la comptabilité et les pièces justificatives liés au présent Contrat pendant sept ans à compter du paiement du solde et, en tout état de cause, jusqu'à ce qu'il soit statué sur tout audit, vérification, appel, litige ou poursuite de réclamation en cours.</w:t>
      </w:r>
    </w:p>
    <w:p w14:paraId="0D4D8AEB" w14:textId="77777777" w:rsidR="00791394" w:rsidRPr="00C31B33" w:rsidRDefault="00791394" w:rsidP="00204BFC">
      <w:pPr>
        <w:pStyle w:val="Heading2"/>
        <w:numPr>
          <w:ilvl w:val="0"/>
          <w:numId w:val="0"/>
        </w:numPr>
        <w:ind w:left="632"/>
        <w:rPr>
          <w:snapToGrid w:val="0"/>
          <w:lang w:val="fr-FR"/>
        </w:rPr>
      </w:pPr>
      <w:r w:rsidRPr="00C31B33">
        <w:rPr>
          <w:snapToGrid w:val="0"/>
          <w:lang w:val="fr-FR"/>
        </w:rPr>
        <w:t xml:space="preserve">Ils sont facilement accessibles et classés de manière à faciliter leur examen et le </w:t>
      </w:r>
      <w:r w:rsidRPr="00C31B33">
        <w:rPr>
          <w:lang w:val="fr-FR"/>
        </w:rPr>
        <w:t xml:space="preserve">coordonnateur </w:t>
      </w:r>
      <w:r w:rsidRPr="00C31B33">
        <w:rPr>
          <w:snapToGrid w:val="0"/>
          <w:lang w:val="fr-FR"/>
        </w:rPr>
        <w:t>informe le pouvoir adjudicateur de leur emplacement précis.</w:t>
      </w:r>
    </w:p>
    <w:p w14:paraId="72D720B3" w14:textId="77777777" w:rsidR="00791394" w:rsidRPr="00C31B33" w:rsidRDefault="00791394" w:rsidP="00204BFC">
      <w:pPr>
        <w:pStyle w:val="Heading2"/>
        <w:rPr>
          <w:snapToGrid w:val="0"/>
          <w:lang w:val="fr-FR"/>
        </w:rPr>
      </w:pPr>
      <w:r w:rsidRPr="00C31B33">
        <w:rPr>
          <w:snapToGrid w:val="0"/>
          <w:lang w:val="fr-FR"/>
        </w:rPr>
        <w:t xml:space="preserve">Toutes les pièces justificatives doivent être disponibles dans leur forme originale, y compris sous forme électronique. </w:t>
      </w:r>
    </w:p>
    <w:p w14:paraId="420E703C" w14:textId="77777777" w:rsidR="00791394" w:rsidRPr="00C31B33" w:rsidRDefault="00791394" w:rsidP="00204BFC">
      <w:pPr>
        <w:pStyle w:val="Heading2"/>
        <w:rPr>
          <w:lang w:val="fr-FR"/>
        </w:rPr>
      </w:pPr>
      <w:r w:rsidRPr="00C31B33">
        <w:rPr>
          <w:lang w:val="fr-FR"/>
        </w:rPr>
        <w:t xml:space="preserve">En plus des rapports mentionnés à l'article </w:t>
      </w:r>
      <w:r w:rsidRPr="00876B57">
        <w:fldChar w:fldCharType="begin"/>
      </w:r>
      <w:r w:rsidRPr="00C31B33">
        <w:rPr>
          <w:lang w:val="fr-FR"/>
        </w:rPr>
        <w:instrText xml:space="preserve"> REF _Ref110235589 \r \h  \* MERGEFORMAT </w:instrText>
      </w:r>
      <w:r w:rsidRPr="00876B57">
        <w:fldChar w:fldCharType="separate"/>
      </w:r>
      <w:r w:rsidRPr="00C31B33">
        <w:rPr>
          <w:lang w:val="fr-FR"/>
        </w:rPr>
        <w:t>2</w:t>
      </w:r>
      <w:r w:rsidRPr="00876B57">
        <w:fldChar w:fldCharType="end"/>
      </w:r>
      <w:r w:rsidRPr="00C31B33">
        <w:rPr>
          <w:lang w:val="fr-FR"/>
        </w:rPr>
        <w:t xml:space="preserve">, les documents visés au présent article comprennent : </w:t>
      </w:r>
    </w:p>
    <w:p w14:paraId="3EF4755B" w14:textId="77777777" w:rsidR="00791394" w:rsidRPr="00C31B33" w:rsidRDefault="00791394" w:rsidP="00204BFC">
      <w:pPr>
        <w:pStyle w:val="Heading2"/>
        <w:numPr>
          <w:ilvl w:val="0"/>
          <w:numId w:val="0"/>
        </w:numPr>
        <w:ind w:left="632"/>
        <w:rPr>
          <w:lang w:val="fr-FR"/>
        </w:rPr>
      </w:pPr>
      <w:r w:rsidRPr="00C31B33">
        <w:rPr>
          <w:lang w:val="fr-FR"/>
        </w:rPr>
        <w:t xml:space="preserve">a) Les documents comptables (informatisés ou manuels) du système comptable du ou des Bénéficiaires, tels que le grand livre, les grands livres auxiliaires et les comptes de paie, les registres des immobilisations et d'autres informations comptables pertinentes ; </w:t>
      </w:r>
    </w:p>
    <w:p w14:paraId="4346E971" w14:textId="77777777" w:rsidR="00791394" w:rsidRPr="00C31B33" w:rsidRDefault="00791394" w:rsidP="00204BFC">
      <w:pPr>
        <w:pStyle w:val="Heading2"/>
        <w:numPr>
          <w:ilvl w:val="0"/>
          <w:numId w:val="0"/>
        </w:numPr>
        <w:ind w:left="632"/>
        <w:rPr>
          <w:lang w:val="fr-FR"/>
        </w:rPr>
      </w:pPr>
      <w:r w:rsidRPr="00C31B33">
        <w:rPr>
          <w:lang w:val="fr-FR"/>
        </w:rPr>
        <w:t>b) Preuve des procédures de passation des marchés, telles que les documents d'appel d'offres, les offres des soumissionnaires et les rapports d'évaluation ;</w:t>
      </w:r>
    </w:p>
    <w:p w14:paraId="12767589" w14:textId="77777777" w:rsidR="00791394" w:rsidRPr="00C31B33" w:rsidRDefault="00791394" w:rsidP="00204BFC">
      <w:pPr>
        <w:pStyle w:val="Heading2"/>
        <w:numPr>
          <w:ilvl w:val="0"/>
          <w:numId w:val="0"/>
        </w:numPr>
        <w:ind w:left="632"/>
        <w:rPr>
          <w:lang w:val="fr-FR"/>
        </w:rPr>
      </w:pPr>
      <w:r w:rsidRPr="00C31B33">
        <w:rPr>
          <w:lang w:val="fr-FR"/>
        </w:rPr>
        <w:t xml:space="preserve">c) Preuve d'engagements tels que contrats et bons de commande ; </w:t>
      </w:r>
    </w:p>
    <w:p w14:paraId="6587C84F" w14:textId="77777777" w:rsidR="00791394" w:rsidRPr="00C31B33" w:rsidRDefault="00791394" w:rsidP="00204BFC">
      <w:pPr>
        <w:pStyle w:val="Heading2"/>
        <w:numPr>
          <w:ilvl w:val="0"/>
          <w:numId w:val="0"/>
        </w:numPr>
        <w:ind w:left="632"/>
        <w:rPr>
          <w:lang w:val="fr-FR"/>
        </w:rPr>
      </w:pPr>
      <w:r w:rsidRPr="00C31B33">
        <w:rPr>
          <w:lang w:val="fr-FR"/>
        </w:rPr>
        <w:lastRenderedPageBreak/>
        <w:t>d) Preuve de la prestation des services tels que les rapports approuvés, les feuilles de temps, les billets de transport, la preuve de participation à des séminaires, des conférences et des cours de formation (y compris la documentation et le matériel pertinents obtenus, les certificats), etc.</w:t>
      </w:r>
    </w:p>
    <w:p w14:paraId="251C59BD" w14:textId="77777777" w:rsidR="00791394" w:rsidRPr="00C31B33" w:rsidRDefault="00791394" w:rsidP="00204BFC">
      <w:pPr>
        <w:pStyle w:val="Heading2"/>
        <w:numPr>
          <w:ilvl w:val="0"/>
          <w:numId w:val="0"/>
        </w:numPr>
        <w:ind w:left="632"/>
        <w:rPr>
          <w:lang w:val="fr-FR"/>
        </w:rPr>
      </w:pPr>
      <w:r w:rsidRPr="00C31B33">
        <w:rPr>
          <w:lang w:val="fr-FR"/>
        </w:rPr>
        <w:t xml:space="preserve">e) Preuve de réception des marchandises, comme les bons de livraison des fournisseurs ; </w:t>
      </w:r>
    </w:p>
    <w:p w14:paraId="4BAB75BC" w14:textId="77777777" w:rsidR="00791394" w:rsidRPr="00C31B33" w:rsidRDefault="00791394" w:rsidP="00204BFC">
      <w:pPr>
        <w:pStyle w:val="Heading2"/>
        <w:numPr>
          <w:ilvl w:val="0"/>
          <w:numId w:val="0"/>
        </w:numPr>
        <w:ind w:left="632"/>
        <w:rPr>
          <w:lang w:val="fr-FR"/>
        </w:rPr>
      </w:pPr>
      <w:r w:rsidRPr="00C31B33">
        <w:rPr>
          <w:lang w:val="fr-FR"/>
        </w:rPr>
        <w:t>f) Preuve de l'achèvement des travaux, telle que les certificats de réception ;</w:t>
      </w:r>
    </w:p>
    <w:p w14:paraId="0BD0917B" w14:textId="77777777" w:rsidR="00791394" w:rsidRPr="00C31B33" w:rsidRDefault="00791394" w:rsidP="00204BFC">
      <w:pPr>
        <w:pStyle w:val="Heading2"/>
        <w:numPr>
          <w:ilvl w:val="0"/>
          <w:numId w:val="0"/>
        </w:numPr>
        <w:ind w:left="632"/>
        <w:rPr>
          <w:lang w:val="fr-FR"/>
        </w:rPr>
      </w:pPr>
      <w:r w:rsidRPr="00C31B33">
        <w:rPr>
          <w:lang w:val="fr-FR"/>
        </w:rPr>
        <w:t>g) Preuves d'achat telles que factures et reçus ;</w:t>
      </w:r>
    </w:p>
    <w:p w14:paraId="5B69C98A" w14:textId="77777777" w:rsidR="00791394" w:rsidRPr="00C31B33" w:rsidRDefault="00791394" w:rsidP="00204BFC">
      <w:pPr>
        <w:pStyle w:val="Heading2"/>
        <w:numPr>
          <w:ilvl w:val="0"/>
          <w:numId w:val="0"/>
        </w:numPr>
        <w:ind w:left="632"/>
        <w:rPr>
          <w:lang w:val="fr-FR"/>
        </w:rPr>
      </w:pPr>
      <w:r w:rsidRPr="00C31B33">
        <w:rPr>
          <w:lang w:val="fr-FR"/>
        </w:rPr>
        <w:t xml:space="preserve">h) Preuves de paiement telles que relevés bancaires, avis de débit, preuve de règlement par l'entrepreneur ; </w:t>
      </w:r>
    </w:p>
    <w:p w14:paraId="04659345" w14:textId="77777777" w:rsidR="00791394" w:rsidRPr="00C31B33" w:rsidRDefault="00791394" w:rsidP="00204BFC">
      <w:pPr>
        <w:pStyle w:val="Heading2"/>
        <w:numPr>
          <w:ilvl w:val="0"/>
          <w:numId w:val="0"/>
        </w:numPr>
        <w:ind w:left="632"/>
        <w:rPr>
          <w:lang w:val="fr-FR"/>
        </w:rPr>
      </w:pPr>
      <w:r w:rsidRPr="00C31B33">
        <w:rPr>
          <w:lang w:val="fr-FR"/>
        </w:rPr>
        <w:t>i) Preuve que les impôts et/ou la TVA qui ont été payés ne peuvent pas être effectivement récupérés ;</w:t>
      </w:r>
    </w:p>
    <w:p w14:paraId="47CF7344" w14:textId="77777777" w:rsidR="00791394" w:rsidRPr="00C31B33" w:rsidRDefault="00791394" w:rsidP="00204BFC">
      <w:pPr>
        <w:pStyle w:val="Heading2"/>
        <w:numPr>
          <w:ilvl w:val="0"/>
          <w:numId w:val="0"/>
        </w:numPr>
        <w:ind w:left="632"/>
        <w:rPr>
          <w:lang w:val="fr-FR"/>
        </w:rPr>
      </w:pPr>
      <w:r w:rsidRPr="00C31B33">
        <w:rPr>
          <w:lang w:val="fr-FR"/>
        </w:rPr>
        <w:t>j) Pour les frais de carburant et d'huile, une liste récapitulative de la distance parcourue, de la consommation moyenne des véhicules utilisés, des coûts de carburant et des frais d'entretien ;</w:t>
      </w:r>
    </w:p>
    <w:p w14:paraId="7C85D031" w14:textId="3650153F" w:rsidR="00791394" w:rsidRPr="00C31B33" w:rsidRDefault="00791394" w:rsidP="00204BFC">
      <w:pPr>
        <w:pStyle w:val="Heading2"/>
        <w:numPr>
          <w:ilvl w:val="0"/>
          <w:numId w:val="0"/>
        </w:numPr>
        <w:ind w:left="632"/>
        <w:rPr>
          <w:lang w:val="fr-FR"/>
        </w:rPr>
      </w:pPr>
      <w:r w:rsidRPr="00C31B33">
        <w:rPr>
          <w:lang w:val="fr-FR"/>
        </w:rPr>
        <w:t>k) Les registres du personnel et de la paie tels que les contrats, les bulletins de salaire et les feuilles de temps. Pour les agents locaux recrutés en CDD, détail des rémunérations versées, dûment justifiées par le responsable local, ventilées en salaire brut, charges sociales, assurances et salaire net. Pour le personnel expatrié et/ou établi en Europe (si l'action est mise en œuvre en Europe), analyses et ventilation des dépenses par mois de travail effectif, évaluées sur la base de prix unitaires par bloc de temps de travail vérifiable et ventilées en salaire brut, charges sociales, assurances et salaire net.</w:t>
      </w:r>
    </w:p>
    <w:p w14:paraId="394BD3C0" w14:textId="35E8967F" w:rsidR="00E8767C" w:rsidRPr="00C31B33" w:rsidRDefault="00E8767C" w:rsidP="00204BFC">
      <w:pPr>
        <w:pStyle w:val="Heading2"/>
        <w:rPr>
          <w:lang w:val="fr-FR"/>
        </w:rPr>
      </w:pPr>
      <w:r w:rsidRPr="00C31B33">
        <w:rPr>
          <w:lang w:val="fr-FR"/>
        </w:rPr>
        <w:t>Le non-respect des obligations prévues aux articles 16.1 à 16.9 constitue un cas de manquement à une obligation substantielle au titre du présent contrat. Dans ce cas, le pouvoir adjudicateur peut notamment suspendre le marché, les paiements ou le délai de paiement, résilier le contrat et/ou réduire la subvention.</w:t>
      </w:r>
    </w:p>
    <w:p w14:paraId="3490D57F" w14:textId="14921073" w:rsidR="00791394" w:rsidRPr="00876B57" w:rsidRDefault="00D2204E" w:rsidP="00C85571">
      <w:pPr>
        <w:pStyle w:val="Heading1"/>
      </w:pPr>
      <w:bookmarkStart w:id="91" w:name="_Toc41300152"/>
      <w:bookmarkStart w:id="92" w:name="_Toc41303359"/>
      <w:bookmarkStart w:id="93" w:name="_Ref41304589"/>
      <w:bookmarkStart w:id="94" w:name="_Toc167771066"/>
      <w:bookmarkStart w:id="95" w:name="_Toc117851551"/>
      <w:r w:rsidRPr="00876B57">
        <w:t>- Montant final de la subvention</w:t>
      </w:r>
      <w:bookmarkEnd w:id="91"/>
      <w:bookmarkEnd w:id="92"/>
      <w:bookmarkEnd w:id="93"/>
      <w:bookmarkEnd w:id="94"/>
      <w:bookmarkEnd w:id="95"/>
    </w:p>
    <w:p w14:paraId="335B3FFB" w14:textId="77777777" w:rsidR="00791394" w:rsidRPr="00876B57" w:rsidRDefault="00791394" w:rsidP="00204BFC">
      <w:pPr>
        <w:pStyle w:val="Heading2"/>
        <w:numPr>
          <w:ilvl w:val="0"/>
          <w:numId w:val="0"/>
        </w:numPr>
        <w:ind w:left="632"/>
        <w:rPr>
          <w:snapToGrid w:val="0"/>
        </w:rPr>
      </w:pPr>
      <w:r w:rsidRPr="00876B57">
        <w:rPr>
          <w:rStyle w:val="Strong"/>
          <w:rFonts w:cstheme="minorHAnsi"/>
        </w:rPr>
        <w:t>Montant final</w:t>
      </w:r>
    </w:p>
    <w:p w14:paraId="4EB247AA" w14:textId="77777777" w:rsidR="00791394" w:rsidRPr="00C31B33" w:rsidRDefault="00791394" w:rsidP="00204BFC">
      <w:pPr>
        <w:pStyle w:val="Heading2"/>
        <w:rPr>
          <w:lang w:val="fr-FR"/>
        </w:rPr>
      </w:pPr>
      <w:r w:rsidRPr="00C31B33">
        <w:rPr>
          <w:lang w:val="fr-FR"/>
        </w:rPr>
        <w:t xml:space="preserve">La subvention ne peut excéder le plafond maximal prévu à l'article 3.2 des Conditions particulières, que ce soit en termes de valeur absolue ou de pourcentage qui y est indiqué. </w:t>
      </w:r>
    </w:p>
    <w:p w14:paraId="2874298A" w14:textId="77777777" w:rsidR="00791394" w:rsidRPr="00C31B33" w:rsidRDefault="00791394" w:rsidP="00204BFC">
      <w:pPr>
        <w:pStyle w:val="Heading2"/>
        <w:rPr>
          <w:lang w:val="fr-FR"/>
        </w:rPr>
      </w:pPr>
      <w:r w:rsidRPr="00C31B33">
        <w:rPr>
          <w:lang w:val="fr-FR"/>
        </w:rPr>
        <w:t xml:space="preserve">Si les coûts éligibles de l'action à la fin de l'action sont inférieurs aux coûts éligibles estimés visés à l'article 3.1 des conditions particulières, la subvention est limitée au montant obtenu en appliquant le pourcentage fixé à l'article 3.2 des conditions particulières aux coûts éligibles de l'action approuvés par le pouvoir adjudicateur. </w:t>
      </w:r>
    </w:p>
    <w:p w14:paraId="0B6A5260" w14:textId="77777777" w:rsidR="00791394" w:rsidRPr="00876B57" w:rsidRDefault="00791394" w:rsidP="00204BFC">
      <w:pPr>
        <w:pStyle w:val="Heading2"/>
        <w:numPr>
          <w:ilvl w:val="0"/>
          <w:numId w:val="0"/>
        </w:numPr>
        <w:ind w:left="632"/>
      </w:pPr>
      <w:bookmarkStart w:id="96" w:name="_Ref41305681"/>
      <w:r w:rsidRPr="00876B57">
        <w:rPr>
          <w:rStyle w:val="Strong"/>
          <w:rFonts w:cstheme="minorHAnsi"/>
        </w:rPr>
        <w:t>Pas de profit</w:t>
      </w:r>
    </w:p>
    <w:p w14:paraId="08E6EC0B" w14:textId="77777777" w:rsidR="00791394" w:rsidRPr="00C31B33" w:rsidRDefault="00791394" w:rsidP="00204BFC">
      <w:pPr>
        <w:pStyle w:val="Heading2"/>
        <w:rPr>
          <w:lang w:val="fr-FR"/>
        </w:rPr>
      </w:pPr>
      <w:r w:rsidRPr="00C31B33">
        <w:rPr>
          <w:lang w:val="fr-FR"/>
        </w:rPr>
        <w:t xml:space="preserve">La subvention ne peut produire de bénéfice pour le(s) Bénéficiaire(s) ou pour les associés, sauf stipulation contraire à l'article 7 des Conditions Particulières. Le bénéfice est défini comme un excédent des recettes sur les coûts éligibles approuvés par le pouvoir adjudicateur lors de la demande de paiement du solde.  </w:t>
      </w:r>
      <w:bookmarkStart w:id="97" w:name="_Ref332389818"/>
      <w:bookmarkEnd w:id="96"/>
    </w:p>
    <w:bookmarkEnd w:id="97"/>
    <w:p w14:paraId="1DFA1A32" w14:textId="77777777" w:rsidR="00791394" w:rsidRPr="00C31B33" w:rsidRDefault="00791394" w:rsidP="00204BFC">
      <w:pPr>
        <w:pStyle w:val="Heading2"/>
        <w:rPr>
          <w:lang w:val="fr-FR"/>
        </w:rPr>
      </w:pPr>
      <w:r w:rsidRPr="00C31B33">
        <w:rPr>
          <w:lang w:val="fr-FR"/>
        </w:rPr>
        <w:lastRenderedPageBreak/>
        <w:t xml:space="preserve">Les encaissements à prendre en compte sont les encaissements consolidés à la date à laquelle la demande de paiement du solde est faite par le Coordinateur et qui entrent dans l'une des deux catégories suivantes : </w:t>
      </w:r>
    </w:p>
    <w:p w14:paraId="1ECBAC7C" w14:textId="77777777" w:rsidR="00791394" w:rsidRPr="00C31B33" w:rsidRDefault="00791394" w:rsidP="00204BFC">
      <w:pPr>
        <w:pStyle w:val="Heading2"/>
        <w:numPr>
          <w:ilvl w:val="1"/>
          <w:numId w:val="0"/>
        </w:numPr>
        <w:ind w:left="632"/>
        <w:rPr>
          <w:lang w:val="fr-FR"/>
        </w:rPr>
      </w:pPr>
      <w:r w:rsidRPr="00C31B33">
        <w:rPr>
          <w:lang w:val="fr-FR"/>
        </w:rPr>
        <w:t xml:space="preserve">a) les revenus générés par l'action, sauf indication contraire dans les Conditions particulières ; </w:t>
      </w:r>
    </w:p>
    <w:p w14:paraId="06A4CCFE" w14:textId="77777777" w:rsidR="00791394" w:rsidRPr="00C31B33" w:rsidRDefault="00791394" w:rsidP="00204BFC">
      <w:pPr>
        <w:pStyle w:val="Heading2"/>
        <w:numPr>
          <w:ilvl w:val="1"/>
          <w:numId w:val="0"/>
        </w:numPr>
        <w:ind w:left="632"/>
        <w:rPr>
          <w:lang w:val="fr-FR"/>
        </w:rPr>
      </w:pPr>
      <w:r w:rsidRPr="00C31B33">
        <w:rPr>
          <w:lang w:val="fr-FR"/>
        </w:rPr>
        <w:t>b) les contributions financières spécifiquement affectées par les donateurs au financement des mêmes coûts éligibles financés par le présent contrat. Toute contribution financière qui pourrait être utilisée par le(s) Bénéficiaire(s) pour couvrir des frais autres que ceux éligibles au titre du présent contrat ou qui ne sont pas dues au donateur lorsqu'elle n'est pas utilisée à l'issue de l'action ne doit pas être considérée comme une recette à prendre en compte aux fins de vérifier si la subvention produit un bénéfice pour le(s) Bénéficiaire(s).</w:t>
      </w:r>
    </w:p>
    <w:p w14:paraId="7B58EBBC" w14:textId="77777777" w:rsidR="00791394" w:rsidRPr="00C31B33" w:rsidRDefault="00791394" w:rsidP="00204BFC">
      <w:pPr>
        <w:pStyle w:val="Heading2"/>
        <w:rPr>
          <w:lang w:val="fr-FR"/>
        </w:rPr>
      </w:pPr>
      <w:r w:rsidRPr="00C31B33">
        <w:rPr>
          <w:lang w:val="fr-FR"/>
        </w:rPr>
        <w:t>Lorsque le montant final de la subvention déterminé conformément au marché entraînerait un bénéfice, il est diminué du pourcentage du bénéfice correspondant à la contribution finale aux coûts éligibles approuvée par le pouvoir adjudicateur.</w:t>
      </w:r>
    </w:p>
    <w:p w14:paraId="1D5885BB" w14:textId="77777777" w:rsidR="00791394" w:rsidRPr="00C31B33" w:rsidRDefault="00791394" w:rsidP="00204BFC">
      <w:pPr>
        <w:pStyle w:val="Heading2"/>
        <w:rPr>
          <w:lang w:val="fr-FR"/>
        </w:rPr>
      </w:pPr>
      <w:r w:rsidRPr="00C31B33">
        <w:rPr>
          <w:lang w:val="fr-FR"/>
        </w:rPr>
        <w:t xml:space="preserve">Les dispositions de l'article 17.3 ne s'appliquent pas : </w:t>
      </w:r>
    </w:p>
    <w:p w14:paraId="680F2947" w14:textId="745E7A2D" w:rsidR="00791394" w:rsidRPr="00C31B33" w:rsidRDefault="00791394" w:rsidP="00204BFC">
      <w:pPr>
        <w:pStyle w:val="Heading2"/>
        <w:numPr>
          <w:ilvl w:val="0"/>
          <w:numId w:val="0"/>
        </w:numPr>
        <w:ind w:left="632"/>
        <w:rPr>
          <w:lang w:val="fr-FR"/>
        </w:rPr>
      </w:pPr>
      <w:r w:rsidRPr="00C31B33">
        <w:rPr>
          <w:lang w:val="fr-FR"/>
        </w:rPr>
        <w:t xml:space="preserve">a) les actions dont l'objectif est le renforcement de la capacité financière d'un ou plusieurs Bénéficiaires, si elles sont spécifiées à l'article 7 des Conditions particulières ; </w:t>
      </w:r>
    </w:p>
    <w:p w14:paraId="223B9D69" w14:textId="4D7E36C3" w:rsidR="0033531C" w:rsidRPr="00C31B33" w:rsidRDefault="0033531C" w:rsidP="00AF7F9D">
      <w:pPr>
        <w:pStyle w:val="Heading2"/>
        <w:numPr>
          <w:ilvl w:val="1"/>
          <w:numId w:val="0"/>
        </w:numPr>
        <w:ind w:left="632"/>
        <w:rPr>
          <w:lang w:val="fr-FR"/>
        </w:rPr>
      </w:pPr>
      <w:r w:rsidRPr="00C31B33">
        <w:rPr>
          <w:lang w:val="fr-FR"/>
        </w:rPr>
        <w:t>b) les actions génératrices de revenus pour assurer leur continuité au-delà de la fin du présent contrat, si cela est spécifié à l'article 7 des conditions particulières</w:t>
      </w:r>
    </w:p>
    <w:p w14:paraId="7DD07ADD" w14:textId="0DA0F027" w:rsidR="0033531C" w:rsidRPr="00C31B33" w:rsidRDefault="0033531C" w:rsidP="00AF7F9D">
      <w:pPr>
        <w:ind w:firstLine="632"/>
        <w:rPr>
          <w:lang w:val="fr-FR"/>
        </w:rPr>
      </w:pPr>
      <w:r w:rsidRPr="00C31B33">
        <w:rPr>
          <w:lang w:val="fr-FR"/>
        </w:rPr>
        <w:t>c) les bourses d'études, de recherche ou de formation versées à des personnes physiques ;</w:t>
      </w:r>
    </w:p>
    <w:p w14:paraId="28AF7A89" w14:textId="62B2C9BE" w:rsidR="00791394" w:rsidRPr="00C31B33" w:rsidRDefault="0033531C" w:rsidP="00AF7F9D">
      <w:pPr>
        <w:pStyle w:val="Heading2"/>
        <w:numPr>
          <w:ilvl w:val="1"/>
          <w:numId w:val="0"/>
        </w:numPr>
        <w:ind w:left="632"/>
        <w:rPr>
          <w:lang w:val="fr-FR"/>
        </w:rPr>
      </w:pPr>
      <w:r w:rsidRPr="00C31B33">
        <w:rPr>
          <w:lang w:val="fr-FR"/>
        </w:rPr>
        <w:t>d) les autres aides directes versées aux personnes physiques qui en ont le plus besoin, telles que les chômeurs et les réfugiés, si elles sont spécifiées à l'article 7 des conditions particulières.</w:t>
      </w:r>
    </w:p>
    <w:p w14:paraId="4C6155B8" w14:textId="7C715E3A" w:rsidR="0033531C" w:rsidRPr="00C31B33" w:rsidRDefault="0033531C" w:rsidP="00AF7F9D">
      <w:pPr>
        <w:ind w:firstLine="632"/>
        <w:rPr>
          <w:lang w:val="fr-FR"/>
        </w:rPr>
      </w:pPr>
      <w:r w:rsidRPr="00C31B33">
        <w:rPr>
          <w:lang w:val="fr-FR"/>
        </w:rPr>
        <w:t>e) les subventions inférieures ou égales à 60 000 euros ;</w:t>
      </w:r>
    </w:p>
    <w:p w14:paraId="6EFCA944" w14:textId="78876CC5" w:rsidR="00791394" w:rsidRPr="00876B57" w:rsidRDefault="00D2204E" w:rsidP="00C85571">
      <w:pPr>
        <w:pStyle w:val="Heading1"/>
      </w:pPr>
      <w:bookmarkStart w:id="98" w:name="_Toc41300153"/>
      <w:bookmarkStart w:id="99" w:name="_Toc41303360"/>
      <w:bookmarkStart w:id="100" w:name="_Ref41305712"/>
      <w:bookmarkStart w:id="101" w:name="_Toc167771067"/>
      <w:bookmarkStart w:id="102" w:name="_Toc117851552"/>
      <w:r w:rsidRPr="00876B57">
        <w:t>-Récupération</w:t>
      </w:r>
      <w:bookmarkEnd w:id="98"/>
      <w:bookmarkEnd w:id="99"/>
      <w:bookmarkEnd w:id="100"/>
      <w:bookmarkEnd w:id="101"/>
      <w:bookmarkEnd w:id="102"/>
    </w:p>
    <w:p w14:paraId="6DF68B30" w14:textId="77777777" w:rsidR="00791394" w:rsidRPr="00876B57" w:rsidRDefault="00791394" w:rsidP="00204BFC">
      <w:pPr>
        <w:pStyle w:val="Heading2"/>
        <w:numPr>
          <w:ilvl w:val="0"/>
          <w:numId w:val="0"/>
        </w:numPr>
        <w:ind w:left="632"/>
      </w:pPr>
      <w:r w:rsidRPr="00876B57">
        <w:rPr>
          <w:rStyle w:val="Strong"/>
          <w:rFonts w:cstheme="minorHAnsi"/>
        </w:rPr>
        <w:t>Récupération</w:t>
      </w:r>
    </w:p>
    <w:p w14:paraId="2646A973" w14:textId="0D69A838" w:rsidR="00791394" w:rsidRPr="00C31B33" w:rsidRDefault="00791394" w:rsidP="00204BFC">
      <w:pPr>
        <w:pStyle w:val="Heading2"/>
        <w:rPr>
          <w:lang w:val="fr-FR"/>
        </w:rPr>
      </w:pPr>
      <w:r w:rsidRPr="00C31B33">
        <w:rPr>
          <w:noProof/>
          <w:lang w:val="fr-FR"/>
        </w:rPr>
        <w:t xml:space="preserve">Si une somme est indûment versée au </w:t>
      </w:r>
      <w:r w:rsidRPr="00C31B33">
        <w:rPr>
          <w:lang w:val="fr-FR"/>
        </w:rPr>
        <w:t xml:space="preserve">Coordinateur, </w:t>
      </w:r>
      <w:r w:rsidRPr="00C31B33">
        <w:rPr>
          <w:noProof/>
          <w:lang w:val="fr-FR"/>
        </w:rPr>
        <w:t xml:space="preserve">ou si le recouvrement est justifié aux termes du présent Contrat, le </w:t>
      </w:r>
      <w:r w:rsidRPr="00C31B33">
        <w:rPr>
          <w:lang w:val="fr-FR"/>
        </w:rPr>
        <w:t xml:space="preserve">Coordinateur </w:t>
      </w:r>
      <w:r w:rsidRPr="00C31B33">
        <w:rPr>
          <w:noProof/>
          <w:lang w:val="fr-FR"/>
        </w:rPr>
        <w:t>s'engage à rembourser ces sommes au Pouvoir Adjudicateur.</w:t>
      </w:r>
    </w:p>
    <w:p w14:paraId="7FDF61BD" w14:textId="77777777" w:rsidR="00791394" w:rsidRPr="00C31B33" w:rsidRDefault="00791394" w:rsidP="00AF7F9D">
      <w:pPr>
        <w:pStyle w:val="Heading2"/>
        <w:numPr>
          <w:ilvl w:val="0"/>
          <w:numId w:val="0"/>
        </w:numPr>
        <w:ind w:left="632"/>
        <w:rPr>
          <w:lang w:val="fr-FR"/>
        </w:rPr>
      </w:pPr>
      <w:r w:rsidRPr="00C31B33">
        <w:rPr>
          <w:lang w:val="fr-FR"/>
        </w:rPr>
        <w:t xml:space="preserve">En particulier, les paiements effectués n'excluent pas la possibilité pour le pouvoir adjudicateur d'émettre un ordre de recouvrement à la suite d'un rapport de vérification des dépenses, d'un audit ou d'une vérification supplémentaire de la demande de paiement. </w:t>
      </w:r>
    </w:p>
    <w:p w14:paraId="37B57C02" w14:textId="77777777" w:rsidR="00791394" w:rsidRPr="00C31B33" w:rsidRDefault="00791394" w:rsidP="00204BFC">
      <w:pPr>
        <w:pStyle w:val="Heading2"/>
        <w:rPr>
          <w:lang w:val="fr-FR"/>
        </w:rPr>
      </w:pPr>
      <w:r w:rsidRPr="00C31B33">
        <w:rPr>
          <w:lang w:val="fr-FR"/>
        </w:rPr>
        <w:t xml:space="preserve">Si une vérification révèle que les méthodes utilisées par le(s) Bénéficiaire(s) pour déterminer les coûts unitaires, les montants forfaitaires ou les taux forfaitaires ne sont pas conformes aux conditions établies dans le présent Contrat et qu'un paiement indu a donc été effectué, le Pouvoir adjudicateur sera en droit de recouvrer proportionnellement le montant des coûts unitaires,  Financement forfaitaire ou forfaitaire. </w:t>
      </w:r>
    </w:p>
    <w:p w14:paraId="48632561" w14:textId="77777777" w:rsidR="00791394" w:rsidRPr="00C31B33" w:rsidRDefault="00791394" w:rsidP="00204BFC">
      <w:pPr>
        <w:pStyle w:val="Heading2"/>
        <w:rPr>
          <w:lang w:val="fr-FR"/>
        </w:rPr>
      </w:pPr>
      <w:r w:rsidRPr="00C31B33">
        <w:rPr>
          <w:lang w:val="fr-FR"/>
        </w:rPr>
        <w:t xml:space="preserve">Le Coordinateur s'engage à rembourser toute somme versée en sus du montant final dû au Pouvoir adjudicateur dans un délai de 45 jours à compter de l'émission de la note de débit, </w:t>
      </w:r>
      <w:r w:rsidRPr="00C31B33">
        <w:rPr>
          <w:lang w:val="fr-FR"/>
        </w:rPr>
        <w:lastRenderedPageBreak/>
        <w:t>cette dernière étant la lettre par laquelle le Pouvoir adjudicateur demande le montant dû par le Coordinateur.</w:t>
      </w:r>
    </w:p>
    <w:p w14:paraId="1E9DCD1D"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Intérêts de retard</w:t>
      </w:r>
    </w:p>
    <w:p w14:paraId="26D280F7" w14:textId="77777777" w:rsidR="00791394" w:rsidRPr="00C31B33" w:rsidRDefault="00791394" w:rsidP="00204BFC">
      <w:pPr>
        <w:pStyle w:val="Heading2"/>
        <w:rPr>
          <w:lang w:val="fr-FR"/>
        </w:rPr>
      </w:pPr>
      <w:r w:rsidRPr="00C31B33">
        <w:rPr>
          <w:lang w:val="fr-FR"/>
        </w:rPr>
        <w:t>Si le coordinateur n'effectue pas le remboursement dans le délai fixé par le pouvoir adjudicateur, celui-ci peut majorer les montants dus en ajoutant des intérêts au taux appliqué par la Banque centrale européenne à ses principales opérations de refinancement en euros, tel que publié au Journal officiel de l'Union européenne le premier jour du mois au cours duquel le délai a expiré,  plus trois points et demi de pourcentage. Les intérêts moratoires sont courus sur la période qui s'écoule entre la date du délai de paiement fixée par le pouvoir adjudicateur et la date à laquelle le paiement est effectivement effectué. Les éventuels paiements partiels couvrent d'abord les intérêts ainsi constatés.</w:t>
      </w:r>
    </w:p>
    <w:p w14:paraId="74AA5CBE" w14:textId="540524E0" w:rsidR="00791394" w:rsidRPr="00876B57" w:rsidRDefault="00791394" w:rsidP="00204BFC">
      <w:pPr>
        <w:pStyle w:val="Heading2"/>
        <w:numPr>
          <w:ilvl w:val="0"/>
          <w:numId w:val="0"/>
        </w:numPr>
        <w:ind w:left="632"/>
        <w:rPr>
          <w:noProof/>
        </w:rPr>
      </w:pPr>
      <w:r w:rsidRPr="00876B57">
        <w:rPr>
          <w:rStyle w:val="Strong"/>
          <w:rFonts w:cstheme="minorHAnsi"/>
        </w:rPr>
        <w:t>Compensation</w:t>
      </w:r>
    </w:p>
    <w:p w14:paraId="46B4DD22" w14:textId="77777777" w:rsidR="00791394" w:rsidRPr="00C31B33" w:rsidRDefault="00791394" w:rsidP="00204BFC">
      <w:pPr>
        <w:pStyle w:val="Heading2"/>
        <w:rPr>
          <w:lang w:val="fr-FR"/>
        </w:rPr>
      </w:pPr>
      <w:r w:rsidRPr="00C31B33">
        <w:rPr>
          <w:lang w:val="fr-FR"/>
        </w:rPr>
        <w:t xml:space="preserve">Les montants à rembourser au pouvoir adjudicateur peuvent être déduits des montants de toute nature dus au coordinateur. Cela n'affecte pas le droit des parties de convenir d'un paiement échelonné. </w:t>
      </w:r>
    </w:p>
    <w:p w14:paraId="239441C9" w14:textId="77777777" w:rsidR="00791394" w:rsidRPr="00876B57" w:rsidRDefault="00791394" w:rsidP="00204BFC">
      <w:pPr>
        <w:pStyle w:val="Heading2"/>
        <w:numPr>
          <w:ilvl w:val="0"/>
          <w:numId w:val="0"/>
        </w:numPr>
        <w:ind w:left="632"/>
        <w:rPr>
          <w:rStyle w:val="Strong"/>
          <w:rFonts w:cstheme="minorHAnsi"/>
        </w:rPr>
      </w:pPr>
      <w:r w:rsidRPr="00876B57">
        <w:rPr>
          <w:rStyle w:val="Strong"/>
          <w:rFonts w:cstheme="minorHAnsi"/>
        </w:rPr>
        <w:t>Autres dispositions</w:t>
      </w:r>
    </w:p>
    <w:p w14:paraId="09AC8D18" w14:textId="77777777" w:rsidR="00791394" w:rsidRPr="00C31B33" w:rsidRDefault="00791394" w:rsidP="00204BFC">
      <w:pPr>
        <w:pStyle w:val="Heading2"/>
        <w:rPr>
          <w:lang w:val="fr-FR"/>
        </w:rPr>
      </w:pPr>
      <w:r w:rsidRPr="00C31B33">
        <w:rPr>
          <w:lang w:val="fr-FR"/>
        </w:rPr>
        <w:t>Les frais bancaires occasionnés par le remboursement des montants dus au pouvoir adjudicateur sont entièrement à la charge du coordinateur.</w:t>
      </w:r>
    </w:p>
    <w:p w14:paraId="3BAD99BA" w14:textId="77777777" w:rsidR="00791394" w:rsidRPr="00C31B33" w:rsidRDefault="00791394" w:rsidP="00204BFC">
      <w:pPr>
        <w:pStyle w:val="Heading2"/>
        <w:rPr>
          <w:lang w:val="fr-FR"/>
        </w:rPr>
      </w:pPr>
      <w:r w:rsidRPr="00C31B33">
        <w:rPr>
          <w:lang w:val="fr-FR"/>
        </w:rPr>
        <w:t xml:space="preserve">La garantie garantissant le préfinancement peut être invoquée afin de rembourser toute somme due par le(s) Bénéficiaire(s), sans que le garant ne retarde le paiement ni ne soulève d'objection pour quelque raison que ce soit. </w:t>
      </w:r>
    </w:p>
    <w:p w14:paraId="2E13612D" w14:textId="21895FC9" w:rsidR="00791394" w:rsidRPr="00C31B33" w:rsidRDefault="00791394" w:rsidP="00204BFC">
      <w:pPr>
        <w:pStyle w:val="Heading2"/>
        <w:numPr>
          <w:ilvl w:val="0"/>
          <w:numId w:val="0"/>
        </w:numPr>
        <w:ind w:left="632"/>
        <w:rPr>
          <w:lang w:val="fr-FR"/>
        </w:rPr>
      </w:pPr>
    </w:p>
    <w:p w14:paraId="25246193" w14:textId="5F5BAB22" w:rsidR="007F1F32" w:rsidRPr="00C31B33" w:rsidRDefault="007F1F32" w:rsidP="00791394">
      <w:pPr>
        <w:rPr>
          <w:rFonts w:cstheme="minorHAnsi"/>
          <w:lang w:val="fr-FR"/>
        </w:rPr>
      </w:pPr>
    </w:p>
    <w:sectPr w:rsidR="007F1F32" w:rsidRPr="00C31B33" w:rsidSect="003D2D24">
      <w:footerReference w:type="default" r:id="rId11"/>
      <w:headerReference w:type="first" r:id="rId12"/>
      <w:footerReference w:type="first" r:id="rId13"/>
      <w:pgSz w:w="11907" w:h="16839" w:code="9"/>
      <w:pgMar w:top="1440" w:right="1440" w:bottom="1440" w:left="1440"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FFF92" w14:textId="77777777" w:rsidR="003D2D24" w:rsidRDefault="003D2D24" w:rsidP="004950DA">
      <w:r>
        <w:separator/>
      </w:r>
    </w:p>
  </w:endnote>
  <w:endnote w:type="continuationSeparator" w:id="0">
    <w:p w14:paraId="2727AE9B" w14:textId="77777777" w:rsidR="003D2D24" w:rsidRDefault="003D2D24" w:rsidP="0049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BC2A" w14:textId="5D487F83" w:rsidR="007D2A5B" w:rsidRPr="00C31B33" w:rsidRDefault="00CA6892" w:rsidP="00F428C0">
    <w:pPr>
      <w:pStyle w:val="Footer"/>
      <w:rPr>
        <w:b/>
        <w:sz w:val="16"/>
        <w:szCs w:val="16"/>
        <w:lang w:val="fr-FR"/>
      </w:rPr>
    </w:pPr>
    <w:r w:rsidRPr="00C31B33">
      <w:rPr>
        <w:b/>
        <w:sz w:val="16"/>
        <w:szCs w:val="16"/>
        <w:lang w:val="fr-FR"/>
      </w:rPr>
      <w:t xml:space="preserve">ANNEXE I </w:t>
    </w:r>
    <w:r w:rsidR="007D2A5B" w:rsidRPr="00C31B33">
      <w:rPr>
        <w:b/>
        <w:sz w:val="16"/>
        <w:szCs w:val="16"/>
        <w:lang w:val="fr-FR"/>
      </w:rPr>
      <w:tab/>
    </w:r>
    <w:r w:rsidR="007D2A5B" w:rsidRPr="00C31B33">
      <w:rPr>
        <w:b/>
        <w:sz w:val="16"/>
        <w:szCs w:val="16"/>
        <w:lang w:val="fr-FR"/>
      </w:rPr>
      <w:tab/>
    </w:r>
  </w:p>
  <w:p w14:paraId="037A8FAC" w14:textId="3B7F1CE2" w:rsidR="007D2A5B" w:rsidRPr="00C31B33" w:rsidRDefault="007D2A5B">
    <w:pPr>
      <w:pStyle w:val="Footer"/>
      <w:rPr>
        <w:sz w:val="16"/>
        <w:szCs w:val="16"/>
        <w:lang w:val="fr-FR"/>
      </w:rPr>
    </w:pPr>
    <w:r w:rsidRPr="00C31B33">
      <w:rPr>
        <w:sz w:val="16"/>
        <w:szCs w:val="16"/>
        <w:lang w:val="fr-FR"/>
      </w:rPr>
      <w:t xml:space="preserve">Conditions générales du contrat de subvention ICMPD </w:t>
    </w:r>
    <w:r w:rsidR="00FD2703" w:rsidRPr="00C31B33">
      <w:rPr>
        <w:sz w:val="16"/>
        <w:szCs w:val="16"/>
        <w:lang w:val="fr-FR"/>
      </w:rPr>
      <w:tab/>
    </w:r>
    <w:r w:rsidR="00FD2703" w:rsidRPr="00C31B33">
      <w:rPr>
        <w:sz w:val="16"/>
        <w:szCs w:val="16"/>
        <w:lang w:val="fr-FR"/>
      </w:rPr>
      <w:tab/>
      <w:t xml:space="preserve">Page </w:t>
    </w:r>
    <w:r w:rsidR="00FD2703" w:rsidRPr="00FD2703">
      <w:rPr>
        <w:sz w:val="16"/>
        <w:szCs w:val="16"/>
      </w:rPr>
      <w:fldChar w:fldCharType="begin"/>
    </w:r>
    <w:r w:rsidR="00FD2703" w:rsidRPr="00C31B33">
      <w:rPr>
        <w:sz w:val="16"/>
        <w:szCs w:val="16"/>
        <w:lang w:val="fr-FR"/>
      </w:rPr>
      <w:instrText xml:space="preserve"> PAGE </w:instrText>
    </w:r>
    <w:r w:rsidR="00FD2703" w:rsidRPr="00FD2703">
      <w:rPr>
        <w:sz w:val="16"/>
        <w:szCs w:val="16"/>
      </w:rPr>
      <w:fldChar w:fldCharType="separate"/>
    </w:r>
    <w:r w:rsidR="00111746" w:rsidRPr="00C31B33">
      <w:rPr>
        <w:noProof/>
        <w:sz w:val="16"/>
        <w:szCs w:val="16"/>
        <w:lang w:val="fr-FR"/>
      </w:rPr>
      <w:t>8</w:t>
    </w:r>
    <w:r w:rsidR="00FD2703" w:rsidRPr="00FD2703">
      <w:rPr>
        <w:sz w:val="16"/>
        <w:szCs w:val="16"/>
      </w:rPr>
      <w:fldChar w:fldCharType="end"/>
    </w:r>
    <w:r w:rsidR="00FD2703" w:rsidRPr="00C31B33">
      <w:rPr>
        <w:sz w:val="16"/>
        <w:szCs w:val="16"/>
        <w:lang w:val="fr-FR"/>
      </w:rPr>
      <w:t xml:space="preserve"> de </w:t>
    </w:r>
    <w:r w:rsidR="00FD2703" w:rsidRPr="00FD2703">
      <w:rPr>
        <w:sz w:val="16"/>
        <w:szCs w:val="16"/>
      </w:rPr>
      <w:fldChar w:fldCharType="begin"/>
    </w:r>
    <w:r w:rsidR="00FD2703" w:rsidRPr="00C31B33">
      <w:rPr>
        <w:sz w:val="16"/>
        <w:szCs w:val="16"/>
        <w:lang w:val="fr-FR"/>
      </w:rPr>
      <w:instrText xml:space="preserve"> NUMPAGES </w:instrText>
    </w:r>
    <w:r w:rsidR="00FD2703" w:rsidRPr="00FD2703">
      <w:rPr>
        <w:sz w:val="16"/>
        <w:szCs w:val="16"/>
      </w:rPr>
      <w:fldChar w:fldCharType="separate"/>
    </w:r>
    <w:r w:rsidR="00111746" w:rsidRPr="00C31B33">
      <w:rPr>
        <w:noProof/>
        <w:sz w:val="16"/>
        <w:szCs w:val="16"/>
        <w:lang w:val="fr-FR"/>
      </w:rPr>
      <w:t>26</w:t>
    </w:r>
    <w:r w:rsidR="00FD2703" w:rsidRPr="00FD2703">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19C1" w14:textId="4F787580" w:rsidR="007D2A5B" w:rsidRPr="00C31B33" w:rsidRDefault="00CA6892" w:rsidP="00F428C0">
    <w:pPr>
      <w:pStyle w:val="Footer"/>
      <w:rPr>
        <w:b/>
        <w:lang w:val="fr-FR"/>
      </w:rPr>
    </w:pPr>
    <w:r w:rsidRPr="00C31B33">
      <w:rPr>
        <w:b/>
        <w:lang w:val="fr-FR"/>
      </w:rPr>
      <w:t xml:space="preserve">ANNEXE I </w:t>
    </w:r>
    <w:r w:rsidR="007D2A5B" w:rsidRPr="00C31B33">
      <w:rPr>
        <w:b/>
        <w:lang w:val="fr-FR"/>
      </w:rPr>
      <w:tab/>
    </w:r>
    <w:r w:rsidR="007D2A5B" w:rsidRPr="00C31B33">
      <w:rPr>
        <w:b/>
        <w:lang w:val="fr-FR"/>
      </w:rPr>
      <w:tab/>
    </w:r>
    <w:r w:rsidR="007D2A5B" w:rsidRPr="00C31B33">
      <w:rPr>
        <w:lang w:val="fr-FR"/>
      </w:rPr>
      <w:t xml:space="preserve">Page </w:t>
    </w:r>
    <w:r w:rsidR="007D2A5B" w:rsidRPr="00F428C0">
      <w:fldChar w:fldCharType="begin"/>
    </w:r>
    <w:r w:rsidR="007D2A5B" w:rsidRPr="00C31B33">
      <w:rPr>
        <w:lang w:val="fr-FR"/>
      </w:rPr>
      <w:instrText xml:space="preserve"> PAGE </w:instrText>
    </w:r>
    <w:r w:rsidR="007D2A5B" w:rsidRPr="00F428C0">
      <w:fldChar w:fldCharType="separate"/>
    </w:r>
    <w:r w:rsidR="007D2A5B" w:rsidRPr="00C31B33">
      <w:rPr>
        <w:noProof/>
        <w:lang w:val="fr-FR"/>
      </w:rPr>
      <w:t>1</w:t>
    </w:r>
    <w:r w:rsidR="007D2A5B" w:rsidRPr="00F428C0">
      <w:fldChar w:fldCharType="end"/>
    </w:r>
    <w:r w:rsidR="007D2A5B" w:rsidRPr="00C31B33">
      <w:rPr>
        <w:lang w:val="fr-FR"/>
      </w:rPr>
      <w:t xml:space="preserve"> de  </w:t>
    </w:r>
    <w:r w:rsidR="007D2A5B" w:rsidRPr="00F428C0">
      <w:fldChar w:fldCharType="begin"/>
    </w:r>
    <w:r w:rsidR="007D2A5B" w:rsidRPr="00C31B33">
      <w:rPr>
        <w:lang w:val="fr-FR"/>
      </w:rPr>
      <w:instrText xml:space="preserve"> NUMPAGES </w:instrText>
    </w:r>
    <w:r w:rsidR="007D2A5B" w:rsidRPr="00F428C0">
      <w:fldChar w:fldCharType="separate"/>
    </w:r>
    <w:r w:rsidR="007D2A5B" w:rsidRPr="00C31B33">
      <w:rPr>
        <w:noProof/>
        <w:lang w:val="fr-FR"/>
      </w:rPr>
      <w:t>28</w:t>
    </w:r>
    <w:r w:rsidR="007D2A5B" w:rsidRPr="00F428C0">
      <w:fldChar w:fldCharType="end"/>
    </w:r>
  </w:p>
  <w:p w14:paraId="2A5AF9D3" w14:textId="77777777" w:rsidR="007D2A5B" w:rsidRPr="00C31B33" w:rsidRDefault="007D2A5B" w:rsidP="00F428C0">
    <w:pPr>
      <w:pStyle w:val="Footer"/>
      <w:rPr>
        <w:lang w:val="fr-FR"/>
      </w:rPr>
    </w:pPr>
    <w:r w:rsidRPr="00C31B33">
      <w:rPr>
        <w:lang w:val="fr-FR"/>
      </w:rPr>
      <w:t xml:space="preserve">Conditions générales </w:t>
    </w:r>
  </w:p>
  <w:p w14:paraId="5C1A2A0B" w14:textId="3474F8D3" w:rsidR="007D2A5B" w:rsidRDefault="007D2A5B">
    <w:pPr>
      <w:pStyle w:val="Footer"/>
    </w:pPr>
    <w:bookmarkStart w:id="103" w:name="_Hlt35047416"/>
    <w:r w:rsidRPr="00F428C0">
      <w:rPr>
        <w:highlight w:val="yellow"/>
      </w:rPr>
      <w:t>ICMPD/ANNÉE/FONDS-FONDS#-00X</w:t>
    </w:r>
    <w:bookmarkEnd w:id="10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F314A" w14:textId="77777777" w:rsidR="003D2D24" w:rsidRDefault="003D2D24" w:rsidP="004950DA">
      <w:r>
        <w:separator/>
      </w:r>
    </w:p>
  </w:footnote>
  <w:footnote w:type="continuationSeparator" w:id="0">
    <w:p w14:paraId="2F65F093" w14:textId="77777777" w:rsidR="003D2D24" w:rsidRDefault="003D2D24" w:rsidP="00495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ABD0" w14:textId="77777777" w:rsidR="007D2A5B" w:rsidRDefault="007D2A5B" w:rsidP="00F428C0">
    <w:pPr>
      <w:pStyle w:val="Header"/>
    </w:pPr>
    <w:r w:rsidRPr="00754A64">
      <w:rPr>
        <w:noProof/>
        <w:sz w:val="20"/>
        <w:szCs w:val="20"/>
        <w:lang w:eastAsia="en-GB"/>
      </w:rPr>
      <w:drawing>
        <wp:anchor distT="0" distB="0" distL="114300" distR="114300" simplePos="0" relativeHeight="251661312" behindDoc="0" locked="0" layoutInCell="1" allowOverlap="1" wp14:anchorId="1B8A7290" wp14:editId="2959ADAB">
          <wp:simplePos x="0" y="0"/>
          <wp:positionH relativeFrom="column">
            <wp:posOffset>-389420</wp:posOffset>
          </wp:positionH>
          <wp:positionV relativeFrom="paragraph">
            <wp:posOffset>468823</wp:posOffset>
          </wp:positionV>
          <wp:extent cx="1703070" cy="586740"/>
          <wp:effectExtent l="0" t="0" r="0" b="0"/>
          <wp:wrapThrough wrapText="bothSides">
            <wp:wrapPolygon edited="0">
              <wp:start x="1289" y="0"/>
              <wp:lineTo x="0" y="4675"/>
              <wp:lineTo x="0" y="14961"/>
              <wp:lineTo x="5154" y="14961"/>
              <wp:lineTo x="5154" y="20571"/>
              <wp:lineTo x="21262" y="20571"/>
              <wp:lineTo x="21262" y="18701"/>
              <wp:lineTo x="19007" y="14961"/>
              <wp:lineTo x="19651" y="5610"/>
              <wp:lineTo x="16107" y="1870"/>
              <wp:lineTo x="3221" y="0"/>
              <wp:lineTo x="1289" y="0"/>
            </wp:wrapPolygon>
          </wp:wrapThrough>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070" cy="58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E59"/>
    <w:multiLevelType w:val="hybridMultilevel"/>
    <w:tmpl w:val="2D3A7144"/>
    <w:lvl w:ilvl="0" w:tplc="DE82D670">
      <w:start w:val="1"/>
      <w:numFmt w:val="lowerLetter"/>
      <w:lvlText w:val="%1)"/>
      <w:lvlJc w:val="left"/>
      <w:pPr>
        <w:ind w:left="992" w:hanging="360"/>
      </w:pPr>
      <w:rPr>
        <w:rFonts w:hint="default"/>
      </w:rPr>
    </w:lvl>
    <w:lvl w:ilvl="1" w:tplc="08090019" w:tentative="1">
      <w:start w:val="1"/>
      <w:numFmt w:val="lowerLetter"/>
      <w:lvlText w:val="%2."/>
      <w:lvlJc w:val="lef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1" w15:restartNumberingAfterBreak="0">
    <w:nsid w:val="0B003A49"/>
    <w:multiLevelType w:val="hybridMultilevel"/>
    <w:tmpl w:val="BABAE870"/>
    <w:lvl w:ilvl="0" w:tplc="AB0A1AE2">
      <w:start w:val="1"/>
      <w:numFmt w:val="lowerLetter"/>
      <w:lvlText w:val="%1)"/>
      <w:lvlJc w:val="left"/>
      <w:pPr>
        <w:ind w:left="992" w:hanging="360"/>
      </w:pPr>
      <w:rPr>
        <w:rFonts w:hint="default"/>
      </w:rPr>
    </w:lvl>
    <w:lvl w:ilvl="1" w:tplc="08090019" w:tentative="1">
      <w:start w:val="1"/>
      <w:numFmt w:val="lowerLetter"/>
      <w:lvlText w:val="%2."/>
      <w:lvlJc w:val="lef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2" w15:restartNumberingAfterBreak="0">
    <w:nsid w:val="19812AB0"/>
    <w:multiLevelType w:val="hybridMultilevel"/>
    <w:tmpl w:val="BABAE870"/>
    <w:lvl w:ilvl="0" w:tplc="AB0A1AE2">
      <w:start w:val="1"/>
      <w:numFmt w:val="lowerLetter"/>
      <w:lvlText w:val="%1)"/>
      <w:lvlJc w:val="left"/>
      <w:pPr>
        <w:ind w:left="992" w:hanging="360"/>
      </w:pPr>
      <w:rPr>
        <w:rFonts w:hint="default"/>
      </w:rPr>
    </w:lvl>
    <w:lvl w:ilvl="1" w:tplc="08090019">
      <w:start w:val="1"/>
      <w:numFmt w:val="lowerLetter"/>
      <w:lvlText w:val="%2."/>
      <w:lvlJc w:val="lef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3" w15:restartNumberingAfterBreak="0">
    <w:nsid w:val="1F734306"/>
    <w:multiLevelType w:val="multilevel"/>
    <w:tmpl w:val="34809D7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632"/>
        </w:tabs>
        <w:ind w:left="632" w:hanging="720"/>
      </w:pPr>
      <w:rPr>
        <w:rFonts w:hint="default"/>
        <w:b w:val="0"/>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352"/>
        </w:tabs>
        <w:ind w:left="1352" w:hanging="720"/>
      </w:pPr>
      <w:rPr>
        <w:rFonts w:hint="default"/>
      </w:rPr>
    </w:lvl>
    <w:lvl w:ilvl="4">
      <w:start w:val="1"/>
      <w:numFmt w:val="lowerLetter"/>
      <w:lvlText w:val="(%5)"/>
      <w:lvlJc w:val="left"/>
      <w:pPr>
        <w:tabs>
          <w:tab w:val="num" w:pos="1232"/>
        </w:tabs>
        <w:ind w:left="1232" w:hanging="360"/>
      </w:pPr>
      <w:rPr>
        <w:rFonts w:hint="default"/>
      </w:rPr>
    </w:lvl>
    <w:lvl w:ilvl="5">
      <w:start w:val="1"/>
      <w:numFmt w:val="lowerRoman"/>
      <w:lvlText w:val="(%6)"/>
      <w:lvlJc w:val="left"/>
      <w:pPr>
        <w:tabs>
          <w:tab w:val="num" w:pos="1592"/>
        </w:tabs>
        <w:ind w:left="1592" w:hanging="360"/>
      </w:pPr>
      <w:rPr>
        <w:rFonts w:hint="default"/>
      </w:rPr>
    </w:lvl>
    <w:lvl w:ilvl="6">
      <w:start w:val="1"/>
      <w:numFmt w:val="decimal"/>
      <w:lvlText w:val="%7."/>
      <w:lvlJc w:val="left"/>
      <w:pPr>
        <w:tabs>
          <w:tab w:val="num" w:pos="1952"/>
        </w:tabs>
        <w:ind w:left="1952" w:hanging="360"/>
      </w:pPr>
      <w:rPr>
        <w:rFonts w:hint="default"/>
      </w:rPr>
    </w:lvl>
    <w:lvl w:ilvl="7">
      <w:start w:val="1"/>
      <w:numFmt w:val="lowerLetter"/>
      <w:lvlText w:val="%8."/>
      <w:lvlJc w:val="left"/>
      <w:pPr>
        <w:tabs>
          <w:tab w:val="num" w:pos="2312"/>
        </w:tabs>
        <w:ind w:left="2312" w:hanging="360"/>
      </w:pPr>
      <w:rPr>
        <w:rFonts w:hint="default"/>
      </w:rPr>
    </w:lvl>
    <w:lvl w:ilvl="8">
      <w:start w:val="1"/>
      <w:numFmt w:val="lowerRoman"/>
      <w:lvlText w:val="%9."/>
      <w:lvlJc w:val="left"/>
      <w:pPr>
        <w:tabs>
          <w:tab w:val="num" w:pos="2672"/>
        </w:tabs>
        <w:ind w:left="2672" w:hanging="360"/>
      </w:pPr>
      <w:rPr>
        <w:rFonts w:hint="default"/>
      </w:rPr>
    </w:lvl>
  </w:abstractNum>
  <w:abstractNum w:abstractNumId="4" w15:restartNumberingAfterBreak="0">
    <w:nsid w:val="210D1DF1"/>
    <w:multiLevelType w:val="hybridMultilevel"/>
    <w:tmpl w:val="967690A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37D52A8B"/>
    <w:multiLevelType w:val="hybridMultilevel"/>
    <w:tmpl w:val="799A99AA"/>
    <w:lvl w:ilvl="0" w:tplc="A0267B74">
      <w:start w:val="1"/>
      <w:numFmt w:val="lowerLetter"/>
      <w:pStyle w:val="Heading3"/>
      <w:lvlText w:val="%1)"/>
      <w:lvlJc w:val="left"/>
      <w:pPr>
        <w:ind w:left="1211" w:hanging="360"/>
      </w:pPr>
      <w:rPr>
        <w:rFonts w:hint="default"/>
      </w:rPr>
    </w:lvl>
    <w:lvl w:ilvl="1" w:tplc="50DC66D2">
      <w:start w:val="1"/>
      <w:numFmt w:val="lowerRoman"/>
      <w:pStyle w:val="Heading4"/>
      <w:lvlText w:val="(%2)"/>
      <w:lvlJc w:val="righ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DB93390"/>
    <w:multiLevelType w:val="hybridMultilevel"/>
    <w:tmpl w:val="ABC429E4"/>
    <w:lvl w:ilvl="0" w:tplc="8B9693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F61E3A"/>
    <w:multiLevelType w:val="hybridMultilevel"/>
    <w:tmpl w:val="EE70C358"/>
    <w:lvl w:ilvl="0" w:tplc="49D623D4">
      <w:start w:val="1"/>
      <w:numFmt w:val="lowerLetter"/>
      <w:lvlText w:val="%1)"/>
      <w:lvlJc w:val="left"/>
      <w:pPr>
        <w:ind w:left="992" w:hanging="360"/>
      </w:pPr>
      <w:rPr>
        <w:rFonts w:hint="default"/>
      </w:rPr>
    </w:lvl>
    <w:lvl w:ilvl="1" w:tplc="08090019" w:tentative="1">
      <w:start w:val="1"/>
      <w:numFmt w:val="lowerLetter"/>
      <w:lvlText w:val="%2."/>
      <w:lvlJc w:val="lef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8" w15:restartNumberingAfterBreak="0">
    <w:nsid w:val="511E2AA0"/>
    <w:multiLevelType w:val="hybridMultilevel"/>
    <w:tmpl w:val="2E0CD698"/>
    <w:lvl w:ilvl="0" w:tplc="1A8487A2">
      <w:start w:val="1"/>
      <w:numFmt w:val="bullet"/>
      <w:pStyle w:val="AgendaBulletpoin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5AD281A"/>
    <w:multiLevelType w:val="hybridMultilevel"/>
    <w:tmpl w:val="056EB94C"/>
    <w:lvl w:ilvl="0" w:tplc="17269124">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36E3378"/>
    <w:multiLevelType w:val="hybridMultilevel"/>
    <w:tmpl w:val="3D3C979E"/>
    <w:lvl w:ilvl="0" w:tplc="30E663E2">
      <w:start w:val="1"/>
      <w:numFmt w:val="lowerLetter"/>
      <w:lvlText w:val="%1)"/>
      <w:lvlJc w:val="left"/>
      <w:pPr>
        <w:ind w:left="99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1" w15:restartNumberingAfterBreak="0">
    <w:nsid w:val="6A994973"/>
    <w:multiLevelType w:val="hybridMultilevel"/>
    <w:tmpl w:val="F81CDAF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77BA6A99"/>
    <w:multiLevelType w:val="multilevel"/>
    <w:tmpl w:val="12A6CB6C"/>
    <w:lvl w:ilvl="0">
      <w:start w:val="1"/>
      <w:numFmt w:val="decimal"/>
      <w:pStyle w:val="Heading1"/>
      <w:suff w:val="space"/>
      <w:lvlText w:val="ARTICLE %1"/>
      <w:lvlJc w:val="left"/>
      <w:pPr>
        <w:ind w:left="340" w:hanging="340"/>
      </w:pPr>
      <w:rPr>
        <w:rFonts w:hint="default"/>
      </w:rPr>
    </w:lvl>
    <w:lvl w:ilvl="1">
      <w:start w:val="1"/>
      <w:numFmt w:val="decimal"/>
      <w:pStyle w:val="Heading2"/>
      <w:lvlText w:val="%1.%2."/>
      <w:lvlJc w:val="left"/>
      <w:pPr>
        <w:tabs>
          <w:tab w:val="num" w:pos="632"/>
        </w:tabs>
        <w:ind w:left="632" w:hanging="720"/>
      </w:pPr>
      <w:rPr>
        <w:rFonts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352"/>
        </w:tabs>
        <w:ind w:left="1352" w:hanging="720"/>
      </w:pPr>
      <w:rPr>
        <w:rFonts w:hint="default"/>
      </w:rPr>
    </w:lvl>
    <w:lvl w:ilvl="4">
      <w:start w:val="1"/>
      <w:numFmt w:val="lowerLetter"/>
      <w:lvlText w:val="(%5)"/>
      <w:lvlJc w:val="left"/>
      <w:pPr>
        <w:tabs>
          <w:tab w:val="num" w:pos="1232"/>
        </w:tabs>
        <w:ind w:left="1232" w:hanging="360"/>
      </w:pPr>
      <w:rPr>
        <w:rFonts w:hint="default"/>
      </w:rPr>
    </w:lvl>
    <w:lvl w:ilvl="5">
      <w:start w:val="1"/>
      <w:numFmt w:val="lowerRoman"/>
      <w:lvlText w:val="(%6)"/>
      <w:lvlJc w:val="left"/>
      <w:pPr>
        <w:tabs>
          <w:tab w:val="num" w:pos="1592"/>
        </w:tabs>
        <w:ind w:left="1592" w:hanging="360"/>
      </w:pPr>
      <w:rPr>
        <w:rFonts w:hint="default"/>
      </w:rPr>
    </w:lvl>
    <w:lvl w:ilvl="6">
      <w:start w:val="1"/>
      <w:numFmt w:val="decimal"/>
      <w:lvlText w:val="%7."/>
      <w:lvlJc w:val="left"/>
      <w:pPr>
        <w:tabs>
          <w:tab w:val="num" w:pos="1952"/>
        </w:tabs>
        <w:ind w:left="1952" w:hanging="360"/>
      </w:pPr>
      <w:rPr>
        <w:rFonts w:hint="default"/>
      </w:rPr>
    </w:lvl>
    <w:lvl w:ilvl="7">
      <w:start w:val="1"/>
      <w:numFmt w:val="lowerLetter"/>
      <w:lvlText w:val="%8."/>
      <w:lvlJc w:val="left"/>
      <w:pPr>
        <w:tabs>
          <w:tab w:val="num" w:pos="2312"/>
        </w:tabs>
        <w:ind w:left="2312" w:hanging="360"/>
      </w:pPr>
      <w:rPr>
        <w:rFonts w:hint="default"/>
      </w:rPr>
    </w:lvl>
    <w:lvl w:ilvl="8">
      <w:start w:val="1"/>
      <w:numFmt w:val="lowerRoman"/>
      <w:lvlText w:val="%9."/>
      <w:lvlJc w:val="left"/>
      <w:pPr>
        <w:tabs>
          <w:tab w:val="num" w:pos="2672"/>
        </w:tabs>
        <w:ind w:left="2672" w:hanging="360"/>
      </w:pPr>
      <w:rPr>
        <w:rFonts w:hint="default"/>
      </w:rPr>
    </w:lvl>
  </w:abstractNum>
  <w:abstractNum w:abstractNumId="14" w15:restartNumberingAfterBreak="0">
    <w:nsid w:val="7BA00C6D"/>
    <w:multiLevelType w:val="hybridMultilevel"/>
    <w:tmpl w:val="D4125892"/>
    <w:lvl w:ilvl="0" w:tplc="AB0A1AE2">
      <w:start w:val="1"/>
      <w:numFmt w:val="lowerLetter"/>
      <w:lvlText w:val="%1)"/>
      <w:lvlJc w:val="left"/>
      <w:pPr>
        <w:ind w:left="992" w:hanging="360"/>
      </w:pPr>
      <w:rPr>
        <w:rFonts w:hint="default"/>
      </w:rPr>
    </w:lvl>
    <w:lvl w:ilvl="1" w:tplc="0809001B">
      <w:start w:val="1"/>
      <w:numFmt w:val="lowerRoman"/>
      <w:lvlText w:val="%2."/>
      <w:lvlJc w:val="righ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15" w15:restartNumberingAfterBreak="0">
    <w:nsid w:val="7F85572A"/>
    <w:multiLevelType w:val="hybridMultilevel"/>
    <w:tmpl w:val="844AA1EA"/>
    <w:lvl w:ilvl="0" w:tplc="DD42C7EA">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DD42C7EA">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5110667">
    <w:abstractNumId w:val="8"/>
  </w:num>
  <w:num w:numId="2" w16cid:durableId="1211378882">
    <w:abstractNumId w:val="12"/>
  </w:num>
  <w:num w:numId="3" w16cid:durableId="1145006677">
    <w:abstractNumId w:val="5"/>
  </w:num>
  <w:num w:numId="4" w16cid:durableId="1237125526">
    <w:abstractNumId w:val="15"/>
  </w:num>
  <w:num w:numId="5" w16cid:durableId="681904419">
    <w:abstractNumId w:val="9"/>
  </w:num>
  <w:num w:numId="6" w16cid:durableId="515777194">
    <w:abstractNumId w:val="3"/>
  </w:num>
  <w:num w:numId="7" w16cid:durableId="2026052410">
    <w:abstractNumId w:val="13"/>
  </w:num>
  <w:num w:numId="8" w16cid:durableId="1004210428">
    <w:abstractNumId w:val="11"/>
  </w:num>
  <w:num w:numId="9" w16cid:durableId="836573036">
    <w:abstractNumId w:val="4"/>
  </w:num>
  <w:num w:numId="10" w16cid:durableId="1538082154">
    <w:abstractNumId w:val="10"/>
  </w:num>
  <w:num w:numId="11" w16cid:durableId="1441683787">
    <w:abstractNumId w:val="0"/>
  </w:num>
  <w:num w:numId="12" w16cid:durableId="100339812">
    <w:abstractNumId w:val="7"/>
  </w:num>
  <w:num w:numId="13" w16cid:durableId="1718553498">
    <w:abstractNumId w:val="1"/>
  </w:num>
  <w:num w:numId="14" w16cid:durableId="320887703">
    <w:abstractNumId w:val="2"/>
  </w:num>
  <w:num w:numId="15" w16cid:durableId="344211047">
    <w:abstractNumId w:val="14"/>
  </w:num>
  <w:num w:numId="16" w16cid:durableId="18416976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8523192">
    <w:abstractNumId w:val="6"/>
  </w:num>
  <w:num w:numId="18" w16cid:durableId="1635987534">
    <w:abstractNumId w:val="3"/>
  </w:num>
  <w:num w:numId="19" w16cid:durableId="1539585923">
    <w:abstractNumId w:val="3"/>
  </w:num>
  <w:num w:numId="20" w16cid:durableId="1281032884">
    <w:abstractNumId w:val="3"/>
  </w:num>
  <w:num w:numId="21" w16cid:durableId="1603687454">
    <w:abstractNumId w:val="3"/>
  </w:num>
  <w:num w:numId="22" w16cid:durableId="2000423212">
    <w:abstractNumId w:val="3"/>
  </w:num>
  <w:num w:numId="23" w16cid:durableId="1179273623">
    <w:abstractNumId w:val="3"/>
  </w:num>
  <w:num w:numId="24" w16cid:durableId="1651902684">
    <w:abstractNumId w:val="3"/>
  </w:num>
  <w:num w:numId="25" w16cid:durableId="687099596">
    <w:abstractNumId w:val="3"/>
  </w:num>
  <w:num w:numId="26" w16cid:durableId="373581254">
    <w:abstractNumId w:val="3"/>
  </w:num>
  <w:num w:numId="27" w16cid:durableId="1790706525">
    <w:abstractNumId w:val="3"/>
  </w:num>
  <w:num w:numId="28" w16cid:durableId="446655050">
    <w:abstractNumId w:val="3"/>
  </w:num>
  <w:num w:numId="29" w16cid:durableId="1841697269">
    <w:abstractNumId w:val="3"/>
  </w:num>
  <w:num w:numId="30" w16cid:durableId="1881898773">
    <w:abstractNumId w:val="3"/>
  </w:num>
  <w:num w:numId="31" w16cid:durableId="2018189098">
    <w:abstractNumId w:val="3"/>
  </w:num>
  <w:num w:numId="32" w16cid:durableId="338823427">
    <w:abstractNumId w:val="3"/>
  </w:num>
  <w:num w:numId="33" w16cid:durableId="138294826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56"/>
    <w:rsid w:val="000015CA"/>
    <w:rsid w:val="0000350F"/>
    <w:rsid w:val="0000382E"/>
    <w:rsid w:val="00010E60"/>
    <w:rsid w:val="00011D79"/>
    <w:rsid w:val="0001540F"/>
    <w:rsid w:val="00025D0C"/>
    <w:rsid w:val="00026C62"/>
    <w:rsid w:val="00027437"/>
    <w:rsid w:val="00042F34"/>
    <w:rsid w:val="0004453C"/>
    <w:rsid w:val="00052AD9"/>
    <w:rsid w:val="00052CDC"/>
    <w:rsid w:val="00061865"/>
    <w:rsid w:val="00061B55"/>
    <w:rsid w:val="000632C2"/>
    <w:rsid w:val="0006749D"/>
    <w:rsid w:val="0007346B"/>
    <w:rsid w:val="00073B53"/>
    <w:rsid w:val="00076AFB"/>
    <w:rsid w:val="00082169"/>
    <w:rsid w:val="00092C10"/>
    <w:rsid w:val="000A34D0"/>
    <w:rsid w:val="000A6D5B"/>
    <w:rsid w:val="000B3F36"/>
    <w:rsid w:val="000B6A0B"/>
    <w:rsid w:val="000E582A"/>
    <w:rsid w:val="001052A5"/>
    <w:rsid w:val="00111746"/>
    <w:rsid w:val="001125B2"/>
    <w:rsid w:val="001148CD"/>
    <w:rsid w:val="00121353"/>
    <w:rsid w:val="001221CD"/>
    <w:rsid w:val="00124BA1"/>
    <w:rsid w:val="00125CF0"/>
    <w:rsid w:val="00132291"/>
    <w:rsid w:val="001414E4"/>
    <w:rsid w:val="001457B3"/>
    <w:rsid w:val="00146C3F"/>
    <w:rsid w:val="00150A69"/>
    <w:rsid w:val="00160B67"/>
    <w:rsid w:val="00161C0A"/>
    <w:rsid w:val="00161F9F"/>
    <w:rsid w:val="001647E0"/>
    <w:rsid w:val="001649FB"/>
    <w:rsid w:val="00171803"/>
    <w:rsid w:val="00176194"/>
    <w:rsid w:val="00180A2A"/>
    <w:rsid w:val="00185938"/>
    <w:rsid w:val="00186A06"/>
    <w:rsid w:val="00187960"/>
    <w:rsid w:val="001A0FB8"/>
    <w:rsid w:val="001A17CD"/>
    <w:rsid w:val="001A5A6A"/>
    <w:rsid w:val="001B1C0A"/>
    <w:rsid w:val="001B234A"/>
    <w:rsid w:val="001B33D8"/>
    <w:rsid w:val="001C2BC3"/>
    <w:rsid w:val="001C3930"/>
    <w:rsid w:val="001D08FE"/>
    <w:rsid w:val="001D41C7"/>
    <w:rsid w:val="001D4A6A"/>
    <w:rsid w:val="001E2D17"/>
    <w:rsid w:val="001E4B5F"/>
    <w:rsid w:val="001E6C7D"/>
    <w:rsid w:val="001F09E2"/>
    <w:rsid w:val="001F4BA9"/>
    <w:rsid w:val="001F760A"/>
    <w:rsid w:val="001F7C61"/>
    <w:rsid w:val="00204BFC"/>
    <w:rsid w:val="002066BF"/>
    <w:rsid w:val="00216CC7"/>
    <w:rsid w:val="00233D32"/>
    <w:rsid w:val="00243A43"/>
    <w:rsid w:val="00253AF5"/>
    <w:rsid w:val="00272A35"/>
    <w:rsid w:val="00272F14"/>
    <w:rsid w:val="002803D5"/>
    <w:rsid w:val="00285BA6"/>
    <w:rsid w:val="00287BD7"/>
    <w:rsid w:val="00293975"/>
    <w:rsid w:val="002B0388"/>
    <w:rsid w:val="002B2FEC"/>
    <w:rsid w:val="002B5DB3"/>
    <w:rsid w:val="002D36E3"/>
    <w:rsid w:val="002D5C73"/>
    <w:rsid w:val="002D7832"/>
    <w:rsid w:val="002E0CF7"/>
    <w:rsid w:val="002E39DF"/>
    <w:rsid w:val="00303B05"/>
    <w:rsid w:val="003135DC"/>
    <w:rsid w:val="00321A5E"/>
    <w:rsid w:val="00324F9C"/>
    <w:rsid w:val="00325B52"/>
    <w:rsid w:val="00332BB8"/>
    <w:rsid w:val="00333116"/>
    <w:rsid w:val="00334590"/>
    <w:rsid w:val="0033531C"/>
    <w:rsid w:val="00335681"/>
    <w:rsid w:val="003451B5"/>
    <w:rsid w:val="003472C7"/>
    <w:rsid w:val="0035047B"/>
    <w:rsid w:val="0035096A"/>
    <w:rsid w:val="003574F2"/>
    <w:rsid w:val="00357A15"/>
    <w:rsid w:val="00367E6F"/>
    <w:rsid w:val="00396512"/>
    <w:rsid w:val="003A210C"/>
    <w:rsid w:val="003A7653"/>
    <w:rsid w:val="003C39EC"/>
    <w:rsid w:val="003C66F3"/>
    <w:rsid w:val="003C6AA5"/>
    <w:rsid w:val="003D2D24"/>
    <w:rsid w:val="003E1AC9"/>
    <w:rsid w:val="003E6140"/>
    <w:rsid w:val="003E6FF3"/>
    <w:rsid w:val="003F7033"/>
    <w:rsid w:val="00401BE1"/>
    <w:rsid w:val="0040320E"/>
    <w:rsid w:val="00403885"/>
    <w:rsid w:val="004074EA"/>
    <w:rsid w:val="00407584"/>
    <w:rsid w:val="00407832"/>
    <w:rsid w:val="00412917"/>
    <w:rsid w:val="00414B86"/>
    <w:rsid w:val="00414BEE"/>
    <w:rsid w:val="004419F3"/>
    <w:rsid w:val="004463C3"/>
    <w:rsid w:val="004506A3"/>
    <w:rsid w:val="004564B7"/>
    <w:rsid w:val="00460549"/>
    <w:rsid w:val="00460920"/>
    <w:rsid w:val="004634B7"/>
    <w:rsid w:val="0049234E"/>
    <w:rsid w:val="004950DA"/>
    <w:rsid w:val="004A33A3"/>
    <w:rsid w:val="004A365B"/>
    <w:rsid w:val="004B72E0"/>
    <w:rsid w:val="004C0346"/>
    <w:rsid w:val="004C0710"/>
    <w:rsid w:val="004C09D6"/>
    <w:rsid w:val="004C6C56"/>
    <w:rsid w:val="004C7AE7"/>
    <w:rsid w:val="004D224C"/>
    <w:rsid w:val="004D288B"/>
    <w:rsid w:val="004D7945"/>
    <w:rsid w:val="004E4489"/>
    <w:rsid w:val="004E45C6"/>
    <w:rsid w:val="004E5C43"/>
    <w:rsid w:val="004E7E50"/>
    <w:rsid w:val="00501134"/>
    <w:rsid w:val="005018C0"/>
    <w:rsid w:val="00510FE4"/>
    <w:rsid w:val="0051618E"/>
    <w:rsid w:val="005277F5"/>
    <w:rsid w:val="00527DAC"/>
    <w:rsid w:val="00531AC9"/>
    <w:rsid w:val="00546493"/>
    <w:rsid w:val="00546693"/>
    <w:rsid w:val="0055151A"/>
    <w:rsid w:val="00555E19"/>
    <w:rsid w:val="005630B7"/>
    <w:rsid w:val="005650E7"/>
    <w:rsid w:val="00574C5F"/>
    <w:rsid w:val="00577C5E"/>
    <w:rsid w:val="00580959"/>
    <w:rsid w:val="00580E99"/>
    <w:rsid w:val="0058100B"/>
    <w:rsid w:val="00583E2A"/>
    <w:rsid w:val="00587142"/>
    <w:rsid w:val="005912CC"/>
    <w:rsid w:val="0059275F"/>
    <w:rsid w:val="00596659"/>
    <w:rsid w:val="00596947"/>
    <w:rsid w:val="005A169F"/>
    <w:rsid w:val="005A2264"/>
    <w:rsid w:val="005A6C7F"/>
    <w:rsid w:val="005B4709"/>
    <w:rsid w:val="005B68A4"/>
    <w:rsid w:val="005C4C37"/>
    <w:rsid w:val="005D2C41"/>
    <w:rsid w:val="005D52A8"/>
    <w:rsid w:val="005D57BD"/>
    <w:rsid w:val="005E07BA"/>
    <w:rsid w:val="005E6BD4"/>
    <w:rsid w:val="005F0FD4"/>
    <w:rsid w:val="005F2143"/>
    <w:rsid w:val="006003BA"/>
    <w:rsid w:val="00605C21"/>
    <w:rsid w:val="00606769"/>
    <w:rsid w:val="006147D8"/>
    <w:rsid w:val="00621B01"/>
    <w:rsid w:val="00626BA5"/>
    <w:rsid w:val="006300F5"/>
    <w:rsid w:val="006366FC"/>
    <w:rsid w:val="00636855"/>
    <w:rsid w:val="0063764E"/>
    <w:rsid w:val="00646178"/>
    <w:rsid w:val="00656A41"/>
    <w:rsid w:val="006612C8"/>
    <w:rsid w:val="00661B96"/>
    <w:rsid w:val="00670C52"/>
    <w:rsid w:val="0067136A"/>
    <w:rsid w:val="006A3919"/>
    <w:rsid w:val="006B290E"/>
    <w:rsid w:val="006B4293"/>
    <w:rsid w:val="006C5FC1"/>
    <w:rsid w:val="006D13C7"/>
    <w:rsid w:val="006E1518"/>
    <w:rsid w:val="006E5EF1"/>
    <w:rsid w:val="006E6D90"/>
    <w:rsid w:val="006E7AD3"/>
    <w:rsid w:val="006F0D36"/>
    <w:rsid w:val="006F785B"/>
    <w:rsid w:val="007044DB"/>
    <w:rsid w:val="00711378"/>
    <w:rsid w:val="0071665A"/>
    <w:rsid w:val="0072115B"/>
    <w:rsid w:val="007243B4"/>
    <w:rsid w:val="00725209"/>
    <w:rsid w:val="0073196B"/>
    <w:rsid w:val="00735B29"/>
    <w:rsid w:val="00740A34"/>
    <w:rsid w:val="0074755A"/>
    <w:rsid w:val="00750ADC"/>
    <w:rsid w:val="00751521"/>
    <w:rsid w:val="00754B7C"/>
    <w:rsid w:val="00756D42"/>
    <w:rsid w:val="00760CEB"/>
    <w:rsid w:val="00760D04"/>
    <w:rsid w:val="00763A54"/>
    <w:rsid w:val="00770785"/>
    <w:rsid w:val="00772661"/>
    <w:rsid w:val="00772EAE"/>
    <w:rsid w:val="00772EBB"/>
    <w:rsid w:val="0077445C"/>
    <w:rsid w:val="0078373B"/>
    <w:rsid w:val="0078396D"/>
    <w:rsid w:val="00791394"/>
    <w:rsid w:val="00793F75"/>
    <w:rsid w:val="007A08D1"/>
    <w:rsid w:val="007A3362"/>
    <w:rsid w:val="007A505F"/>
    <w:rsid w:val="007B02F9"/>
    <w:rsid w:val="007B2CE0"/>
    <w:rsid w:val="007B6ED4"/>
    <w:rsid w:val="007C1087"/>
    <w:rsid w:val="007C3E19"/>
    <w:rsid w:val="007C5907"/>
    <w:rsid w:val="007C65C8"/>
    <w:rsid w:val="007C6C79"/>
    <w:rsid w:val="007D2A5B"/>
    <w:rsid w:val="007D2B3D"/>
    <w:rsid w:val="007D61EB"/>
    <w:rsid w:val="007E0602"/>
    <w:rsid w:val="007E27E4"/>
    <w:rsid w:val="007F1F32"/>
    <w:rsid w:val="007F2210"/>
    <w:rsid w:val="007F4145"/>
    <w:rsid w:val="007F5CD1"/>
    <w:rsid w:val="00810315"/>
    <w:rsid w:val="008155E8"/>
    <w:rsid w:val="008217EE"/>
    <w:rsid w:val="00823D32"/>
    <w:rsid w:val="0082730A"/>
    <w:rsid w:val="008531F4"/>
    <w:rsid w:val="008617E0"/>
    <w:rsid w:val="008673F1"/>
    <w:rsid w:val="008674C9"/>
    <w:rsid w:val="00876B57"/>
    <w:rsid w:val="00886A70"/>
    <w:rsid w:val="00894343"/>
    <w:rsid w:val="008957CE"/>
    <w:rsid w:val="008A0A11"/>
    <w:rsid w:val="008B7AB6"/>
    <w:rsid w:val="008C763D"/>
    <w:rsid w:val="008D11D1"/>
    <w:rsid w:val="008D22C2"/>
    <w:rsid w:val="008D5252"/>
    <w:rsid w:val="008D5756"/>
    <w:rsid w:val="008D5988"/>
    <w:rsid w:val="008E04C0"/>
    <w:rsid w:val="008E093A"/>
    <w:rsid w:val="008E1139"/>
    <w:rsid w:val="008F49BD"/>
    <w:rsid w:val="00907466"/>
    <w:rsid w:val="00910DAA"/>
    <w:rsid w:val="00911041"/>
    <w:rsid w:val="00911A8C"/>
    <w:rsid w:val="0091658A"/>
    <w:rsid w:val="009172BA"/>
    <w:rsid w:val="009200FC"/>
    <w:rsid w:val="009202F2"/>
    <w:rsid w:val="00920BF3"/>
    <w:rsid w:val="0093553E"/>
    <w:rsid w:val="00937828"/>
    <w:rsid w:val="009443A1"/>
    <w:rsid w:val="009460BA"/>
    <w:rsid w:val="00953662"/>
    <w:rsid w:val="009546CD"/>
    <w:rsid w:val="0096285B"/>
    <w:rsid w:val="00962C6F"/>
    <w:rsid w:val="00964A3B"/>
    <w:rsid w:val="00966408"/>
    <w:rsid w:val="00973864"/>
    <w:rsid w:val="00981D44"/>
    <w:rsid w:val="00983526"/>
    <w:rsid w:val="00983BD6"/>
    <w:rsid w:val="00984D08"/>
    <w:rsid w:val="0099747B"/>
    <w:rsid w:val="009A7FD9"/>
    <w:rsid w:val="009B3670"/>
    <w:rsid w:val="009B4570"/>
    <w:rsid w:val="009B46F2"/>
    <w:rsid w:val="009C4534"/>
    <w:rsid w:val="009D5A1D"/>
    <w:rsid w:val="009E4B64"/>
    <w:rsid w:val="009E5254"/>
    <w:rsid w:val="009F0843"/>
    <w:rsid w:val="00A02038"/>
    <w:rsid w:val="00A11AC2"/>
    <w:rsid w:val="00A20C33"/>
    <w:rsid w:val="00A2238E"/>
    <w:rsid w:val="00A2779B"/>
    <w:rsid w:val="00A332CB"/>
    <w:rsid w:val="00A35839"/>
    <w:rsid w:val="00A43C02"/>
    <w:rsid w:val="00A449CB"/>
    <w:rsid w:val="00A62377"/>
    <w:rsid w:val="00A6567A"/>
    <w:rsid w:val="00A75199"/>
    <w:rsid w:val="00A85698"/>
    <w:rsid w:val="00A9752A"/>
    <w:rsid w:val="00AA5894"/>
    <w:rsid w:val="00AA692E"/>
    <w:rsid w:val="00AB53D4"/>
    <w:rsid w:val="00AC009D"/>
    <w:rsid w:val="00AC4646"/>
    <w:rsid w:val="00AE10D2"/>
    <w:rsid w:val="00AE68D6"/>
    <w:rsid w:val="00AE6D15"/>
    <w:rsid w:val="00AF56D0"/>
    <w:rsid w:val="00AF57A0"/>
    <w:rsid w:val="00AF7F9D"/>
    <w:rsid w:val="00B0426B"/>
    <w:rsid w:val="00B04F45"/>
    <w:rsid w:val="00B10701"/>
    <w:rsid w:val="00B116C7"/>
    <w:rsid w:val="00B14FE9"/>
    <w:rsid w:val="00B338FF"/>
    <w:rsid w:val="00B361D8"/>
    <w:rsid w:val="00B37827"/>
    <w:rsid w:val="00B53475"/>
    <w:rsid w:val="00B54D69"/>
    <w:rsid w:val="00B5786C"/>
    <w:rsid w:val="00B636D3"/>
    <w:rsid w:val="00B70203"/>
    <w:rsid w:val="00B74886"/>
    <w:rsid w:val="00B77EB1"/>
    <w:rsid w:val="00B82896"/>
    <w:rsid w:val="00B875DA"/>
    <w:rsid w:val="00BB0229"/>
    <w:rsid w:val="00BB5E40"/>
    <w:rsid w:val="00BD1A80"/>
    <w:rsid w:val="00BD1FE3"/>
    <w:rsid w:val="00BD26DC"/>
    <w:rsid w:val="00BF7CCA"/>
    <w:rsid w:val="00C05662"/>
    <w:rsid w:val="00C13528"/>
    <w:rsid w:val="00C16558"/>
    <w:rsid w:val="00C1790D"/>
    <w:rsid w:val="00C2394F"/>
    <w:rsid w:val="00C264D7"/>
    <w:rsid w:val="00C31B33"/>
    <w:rsid w:val="00C36DFA"/>
    <w:rsid w:val="00C40AF2"/>
    <w:rsid w:val="00C477CD"/>
    <w:rsid w:val="00C47B65"/>
    <w:rsid w:val="00C53CB3"/>
    <w:rsid w:val="00C55CEE"/>
    <w:rsid w:val="00C623D9"/>
    <w:rsid w:val="00C62877"/>
    <w:rsid w:val="00C63063"/>
    <w:rsid w:val="00C6351B"/>
    <w:rsid w:val="00C67ABB"/>
    <w:rsid w:val="00C760A1"/>
    <w:rsid w:val="00C85571"/>
    <w:rsid w:val="00C85D97"/>
    <w:rsid w:val="00C912CD"/>
    <w:rsid w:val="00C94E4B"/>
    <w:rsid w:val="00C96E4E"/>
    <w:rsid w:val="00C975D6"/>
    <w:rsid w:val="00C97AD0"/>
    <w:rsid w:val="00CA6652"/>
    <w:rsid w:val="00CA6892"/>
    <w:rsid w:val="00CB200D"/>
    <w:rsid w:val="00CB372C"/>
    <w:rsid w:val="00CB4CC4"/>
    <w:rsid w:val="00CB65F7"/>
    <w:rsid w:val="00CB6C2F"/>
    <w:rsid w:val="00CB78AD"/>
    <w:rsid w:val="00CC2ADF"/>
    <w:rsid w:val="00CC4308"/>
    <w:rsid w:val="00CC4310"/>
    <w:rsid w:val="00CD04BC"/>
    <w:rsid w:val="00CE3D1F"/>
    <w:rsid w:val="00CF0E68"/>
    <w:rsid w:val="00D00F4C"/>
    <w:rsid w:val="00D02010"/>
    <w:rsid w:val="00D14997"/>
    <w:rsid w:val="00D20AC1"/>
    <w:rsid w:val="00D2204E"/>
    <w:rsid w:val="00D25FC3"/>
    <w:rsid w:val="00D30316"/>
    <w:rsid w:val="00D36218"/>
    <w:rsid w:val="00D372C7"/>
    <w:rsid w:val="00D426DF"/>
    <w:rsid w:val="00D42750"/>
    <w:rsid w:val="00D44F34"/>
    <w:rsid w:val="00D54A56"/>
    <w:rsid w:val="00D71B24"/>
    <w:rsid w:val="00D769F7"/>
    <w:rsid w:val="00D8034B"/>
    <w:rsid w:val="00D92620"/>
    <w:rsid w:val="00D970EF"/>
    <w:rsid w:val="00DA48FC"/>
    <w:rsid w:val="00DA5E59"/>
    <w:rsid w:val="00DA6D62"/>
    <w:rsid w:val="00DB07D3"/>
    <w:rsid w:val="00DB2A9A"/>
    <w:rsid w:val="00DC03AE"/>
    <w:rsid w:val="00DC0E5B"/>
    <w:rsid w:val="00DC53A8"/>
    <w:rsid w:val="00DD027B"/>
    <w:rsid w:val="00DD0A64"/>
    <w:rsid w:val="00DD0AEF"/>
    <w:rsid w:val="00DE2D26"/>
    <w:rsid w:val="00DE2D4F"/>
    <w:rsid w:val="00DE341D"/>
    <w:rsid w:val="00DE3DDC"/>
    <w:rsid w:val="00DE418C"/>
    <w:rsid w:val="00DE6D49"/>
    <w:rsid w:val="00DF44BF"/>
    <w:rsid w:val="00E005B7"/>
    <w:rsid w:val="00E013F3"/>
    <w:rsid w:val="00E07848"/>
    <w:rsid w:val="00E123AF"/>
    <w:rsid w:val="00E16E97"/>
    <w:rsid w:val="00E23547"/>
    <w:rsid w:val="00E24CFE"/>
    <w:rsid w:val="00E254A2"/>
    <w:rsid w:val="00E35509"/>
    <w:rsid w:val="00E51943"/>
    <w:rsid w:val="00E5350F"/>
    <w:rsid w:val="00E613EE"/>
    <w:rsid w:val="00E61D67"/>
    <w:rsid w:val="00E70C82"/>
    <w:rsid w:val="00E721C1"/>
    <w:rsid w:val="00E73790"/>
    <w:rsid w:val="00E74B2A"/>
    <w:rsid w:val="00E8510B"/>
    <w:rsid w:val="00E868F2"/>
    <w:rsid w:val="00E8767C"/>
    <w:rsid w:val="00E87785"/>
    <w:rsid w:val="00E94A93"/>
    <w:rsid w:val="00E965C1"/>
    <w:rsid w:val="00E96885"/>
    <w:rsid w:val="00EA585D"/>
    <w:rsid w:val="00EC06F8"/>
    <w:rsid w:val="00EC25C1"/>
    <w:rsid w:val="00EC31CE"/>
    <w:rsid w:val="00EC48EC"/>
    <w:rsid w:val="00EC72A8"/>
    <w:rsid w:val="00ED4113"/>
    <w:rsid w:val="00ED76C9"/>
    <w:rsid w:val="00EF51FD"/>
    <w:rsid w:val="00EF6E79"/>
    <w:rsid w:val="00EF72C0"/>
    <w:rsid w:val="00F07B53"/>
    <w:rsid w:val="00F15912"/>
    <w:rsid w:val="00F239E6"/>
    <w:rsid w:val="00F33F14"/>
    <w:rsid w:val="00F362A0"/>
    <w:rsid w:val="00F428C0"/>
    <w:rsid w:val="00F50CF7"/>
    <w:rsid w:val="00F52F8A"/>
    <w:rsid w:val="00F56EBE"/>
    <w:rsid w:val="00F63237"/>
    <w:rsid w:val="00F66010"/>
    <w:rsid w:val="00F66026"/>
    <w:rsid w:val="00F669CD"/>
    <w:rsid w:val="00F73C44"/>
    <w:rsid w:val="00F75FC3"/>
    <w:rsid w:val="00F8103D"/>
    <w:rsid w:val="00FB001A"/>
    <w:rsid w:val="00FB6877"/>
    <w:rsid w:val="00FC0FF6"/>
    <w:rsid w:val="00FD1651"/>
    <w:rsid w:val="00FD2703"/>
    <w:rsid w:val="00FE2CB3"/>
    <w:rsid w:val="00FE62A3"/>
    <w:rsid w:val="00FE65AC"/>
    <w:rsid w:val="00FF2BB8"/>
    <w:rsid w:val="00FF5F38"/>
    <w:rsid w:val="379F7952"/>
    <w:rsid w:val="3D7D77E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8867D"/>
  <w15:docId w15:val="{2D7A865C-5B8E-4C62-ABCB-CF96C9DF4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99"/>
    <w:lsdException w:name="Plain Table 2" w:uiPriority="99"/>
    <w:lsdException w:name="Plain Table 3" w:uiPriority="99"/>
    <w:lsdException w:name="Plain Table 4" w:uiPriority="99"/>
    <w:lsdException w:name="Plain Table 5" w:uiPriority="99"/>
    <w:lsdException w:name="Grid Table Light" w:uiPriority="99"/>
    <w:lsdException w:name="Grid Table 1 Light" w:uiPriority="99"/>
    <w:lsdException w:name="Grid Table 2" w:uiPriority="99"/>
    <w:lsdException w:name="Grid Table 3"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50DA"/>
    <w:pPr>
      <w:spacing w:after="120" w:line="240" w:lineRule="auto"/>
      <w:contextualSpacing/>
    </w:pPr>
    <w:rPr>
      <w:color w:val="3E3B3B" w:themeColor="accent2" w:themeShade="BF"/>
      <w:lang w:val="en-GB"/>
    </w:rPr>
  </w:style>
  <w:style w:type="paragraph" w:styleId="Heading1">
    <w:name w:val="heading 1"/>
    <w:basedOn w:val="Normal"/>
    <w:next w:val="Normal"/>
    <w:link w:val="Heading1Char"/>
    <w:autoRedefine/>
    <w:qFormat/>
    <w:rsid w:val="00C85571"/>
    <w:pPr>
      <w:keepNext/>
      <w:numPr>
        <w:numId w:val="7"/>
      </w:numPr>
      <w:tabs>
        <w:tab w:val="left" w:pos="709"/>
      </w:tabs>
      <w:spacing w:before="240" w:after="240"/>
      <w:ind w:hanging="482"/>
      <w:contextualSpacing w:val="0"/>
      <w:jc w:val="both"/>
      <w:outlineLvl w:val="0"/>
    </w:pPr>
    <w:rPr>
      <w:rFonts w:eastAsiaTheme="majorEastAsia" w:cstheme="majorBidi"/>
      <w:b/>
      <w:bCs/>
      <w:caps/>
      <w:sz w:val="24"/>
      <w:szCs w:val="24"/>
    </w:rPr>
  </w:style>
  <w:style w:type="paragraph" w:styleId="Heading2">
    <w:name w:val="heading 2"/>
    <w:basedOn w:val="Normal"/>
    <w:next w:val="Normal"/>
    <w:link w:val="Heading2Char"/>
    <w:autoRedefine/>
    <w:unhideWhenUsed/>
    <w:qFormat/>
    <w:rsid w:val="00272F14"/>
    <w:pPr>
      <w:numPr>
        <w:ilvl w:val="1"/>
        <w:numId w:val="7"/>
      </w:numPr>
      <w:tabs>
        <w:tab w:val="left" w:pos="1134"/>
      </w:tabs>
      <w:spacing w:after="240"/>
      <w:contextualSpacing w:val="0"/>
      <w:jc w:val="both"/>
      <w:outlineLvl w:val="1"/>
    </w:pPr>
    <w:rPr>
      <w:rFonts w:eastAsiaTheme="majorEastAsia" w:cstheme="majorBidi"/>
      <w:bCs/>
      <w:szCs w:val="26"/>
    </w:rPr>
  </w:style>
  <w:style w:type="paragraph" w:styleId="Heading3">
    <w:name w:val="heading 3"/>
    <w:basedOn w:val="Text2"/>
    <w:next w:val="Text3"/>
    <w:link w:val="Heading3Char"/>
    <w:autoRedefine/>
    <w:qFormat/>
    <w:rsid w:val="00D44F34"/>
    <w:pPr>
      <w:numPr>
        <w:numId w:val="3"/>
      </w:numPr>
      <w:tabs>
        <w:tab w:val="clear" w:pos="2161"/>
        <w:tab w:val="left" w:pos="1134"/>
      </w:tabs>
      <w:outlineLvl w:val="2"/>
    </w:pPr>
    <w:rPr>
      <w:rFonts w:asciiTheme="minorHAnsi" w:hAnsiTheme="minorHAnsi"/>
      <w:sz w:val="22"/>
      <w:szCs w:val="22"/>
      <w:lang w:eastAsia="en-US"/>
    </w:rPr>
  </w:style>
  <w:style w:type="paragraph" w:styleId="Heading4">
    <w:name w:val="heading 4"/>
    <w:basedOn w:val="Heading3"/>
    <w:next w:val="Text4"/>
    <w:link w:val="Heading4Char"/>
    <w:qFormat/>
    <w:rsid w:val="00791394"/>
    <w:pPr>
      <w:numPr>
        <w:ilvl w:val="1"/>
      </w:numPr>
      <w:outlineLvl w:val="3"/>
    </w:pPr>
  </w:style>
  <w:style w:type="paragraph" w:styleId="Heading5">
    <w:name w:val="heading 5"/>
    <w:basedOn w:val="Normal"/>
    <w:next w:val="Normal"/>
    <w:link w:val="Heading5Char"/>
    <w:qFormat/>
    <w:rsid w:val="00791394"/>
    <w:pPr>
      <w:tabs>
        <w:tab w:val="num" w:pos="0"/>
      </w:tabs>
      <w:spacing w:before="240" w:after="60"/>
      <w:contextualSpacing w:val="0"/>
      <w:jc w:val="both"/>
      <w:outlineLvl w:val="4"/>
    </w:pPr>
    <w:rPr>
      <w:rFonts w:ascii="Arial" w:eastAsia="Times New Roman" w:hAnsi="Arial" w:cs="Times New Roman"/>
      <w:color w:val="auto"/>
      <w:szCs w:val="20"/>
      <w:lang w:eastAsia="en-GB"/>
    </w:rPr>
  </w:style>
  <w:style w:type="paragraph" w:styleId="Heading6">
    <w:name w:val="heading 6"/>
    <w:basedOn w:val="Normal"/>
    <w:next w:val="Normal"/>
    <w:link w:val="Heading6Char"/>
    <w:qFormat/>
    <w:rsid w:val="00791394"/>
    <w:pPr>
      <w:tabs>
        <w:tab w:val="num" w:pos="0"/>
      </w:tabs>
      <w:spacing w:before="240" w:after="60"/>
      <w:contextualSpacing w:val="0"/>
      <w:jc w:val="both"/>
      <w:outlineLvl w:val="5"/>
    </w:pPr>
    <w:rPr>
      <w:rFonts w:ascii="Arial" w:eastAsia="Times New Roman" w:hAnsi="Arial" w:cs="Times New Roman"/>
      <w:i/>
      <w:color w:val="auto"/>
      <w:szCs w:val="20"/>
      <w:lang w:eastAsia="en-GB"/>
    </w:rPr>
  </w:style>
  <w:style w:type="paragraph" w:styleId="Heading7">
    <w:name w:val="heading 7"/>
    <w:basedOn w:val="Normal"/>
    <w:next w:val="Normal"/>
    <w:link w:val="Heading7Char"/>
    <w:qFormat/>
    <w:rsid w:val="00791394"/>
    <w:pPr>
      <w:tabs>
        <w:tab w:val="num" w:pos="0"/>
      </w:tabs>
      <w:spacing w:before="240" w:after="60"/>
      <w:contextualSpacing w:val="0"/>
      <w:jc w:val="both"/>
      <w:outlineLvl w:val="6"/>
    </w:pPr>
    <w:rPr>
      <w:rFonts w:ascii="Arial" w:eastAsia="Times New Roman" w:hAnsi="Arial" w:cs="Times New Roman"/>
      <w:color w:val="auto"/>
      <w:sz w:val="20"/>
      <w:szCs w:val="20"/>
      <w:lang w:eastAsia="en-GB"/>
    </w:rPr>
  </w:style>
  <w:style w:type="paragraph" w:styleId="Heading8">
    <w:name w:val="heading 8"/>
    <w:basedOn w:val="Normal"/>
    <w:next w:val="Normal"/>
    <w:link w:val="Heading8Char"/>
    <w:qFormat/>
    <w:rsid w:val="00791394"/>
    <w:pPr>
      <w:tabs>
        <w:tab w:val="num" w:pos="0"/>
      </w:tabs>
      <w:spacing w:before="240" w:after="60"/>
      <w:contextualSpacing w:val="0"/>
      <w:jc w:val="both"/>
      <w:outlineLvl w:val="7"/>
    </w:pPr>
    <w:rPr>
      <w:rFonts w:ascii="Arial" w:eastAsia="Times New Roman" w:hAnsi="Arial" w:cs="Times New Roman"/>
      <w:i/>
      <w:color w:val="auto"/>
      <w:sz w:val="20"/>
      <w:szCs w:val="20"/>
      <w:lang w:eastAsia="en-GB"/>
    </w:rPr>
  </w:style>
  <w:style w:type="paragraph" w:styleId="Heading9">
    <w:name w:val="heading 9"/>
    <w:basedOn w:val="Normal"/>
    <w:next w:val="Normal"/>
    <w:link w:val="Heading9Char"/>
    <w:qFormat/>
    <w:rsid w:val="00791394"/>
    <w:pPr>
      <w:tabs>
        <w:tab w:val="num" w:pos="0"/>
      </w:tabs>
      <w:spacing w:before="240" w:after="60"/>
      <w:contextualSpacing w:val="0"/>
      <w:jc w:val="both"/>
      <w:outlineLvl w:val="8"/>
    </w:pPr>
    <w:rPr>
      <w:rFonts w:ascii="Arial" w:eastAsia="Times New Roman" w:hAnsi="Arial" w:cs="Times New Roman"/>
      <w:i/>
      <w:color w:val="auto"/>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546493"/>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E39DF"/>
    <w:rPr>
      <w:rFonts w:ascii="Tahoma" w:hAnsi="Tahoma" w:cs="Tahoma"/>
      <w:sz w:val="16"/>
      <w:szCs w:val="16"/>
      <w:lang w:val="en-GB"/>
    </w:rPr>
  </w:style>
  <w:style w:type="paragraph" w:styleId="Header">
    <w:name w:val="header"/>
    <w:basedOn w:val="Normal"/>
    <w:link w:val="HeaderChar"/>
    <w:unhideWhenUsed/>
    <w:rsid w:val="00546493"/>
    <w:pPr>
      <w:tabs>
        <w:tab w:val="center" w:pos="4680"/>
        <w:tab w:val="right" w:pos="9360"/>
      </w:tabs>
      <w:spacing w:after="0"/>
    </w:pPr>
  </w:style>
  <w:style w:type="character" w:customStyle="1" w:styleId="HeaderChar">
    <w:name w:val="Header Char"/>
    <w:basedOn w:val="DefaultParagraphFont"/>
    <w:link w:val="Header"/>
    <w:rsid w:val="002E39DF"/>
    <w:rPr>
      <w:rFonts w:ascii="Arial" w:hAnsi="Arial"/>
      <w:lang w:val="en-GB"/>
    </w:rPr>
  </w:style>
  <w:style w:type="paragraph" w:styleId="Footer">
    <w:name w:val="footer"/>
    <w:basedOn w:val="Normal"/>
    <w:link w:val="FooterChar"/>
    <w:unhideWhenUsed/>
    <w:rsid w:val="00546493"/>
    <w:pPr>
      <w:tabs>
        <w:tab w:val="center" w:pos="4680"/>
        <w:tab w:val="right" w:pos="9360"/>
      </w:tabs>
      <w:spacing w:after="0"/>
    </w:pPr>
  </w:style>
  <w:style w:type="character" w:customStyle="1" w:styleId="FooterChar">
    <w:name w:val="Footer Char"/>
    <w:basedOn w:val="DefaultParagraphFont"/>
    <w:link w:val="Footer"/>
    <w:rsid w:val="002E39DF"/>
    <w:rPr>
      <w:rFonts w:ascii="Arial" w:hAnsi="Arial"/>
      <w:lang w:val="en-GB"/>
    </w:rPr>
  </w:style>
  <w:style w:type="character" w:customStyle="1" w:styleId="Heading1Char">
    <w:name w:val="Heading 1 Char"/>
    <w:basedOn w:val="DefaultParagraphFont"/>
    <w:link w:val="Heading1"/>
    <w:rsid w:val="00C85571"/>
    <w:rPr>
      <w:rFonts w:eastAsiaTheme="majorEastAsia" w:cstheme="majorBidi"/>
      <w:b/>
      <w:bCs/>
      <w:caps/>
      <w:color w:val="3E3B3B" w:themeColor="accent2" w:themeShade="BF"/>
      <w:sz w:val="24"/>
      <w:szCs w:val="24"/>
      <w:lang w:val="en-GB"/>
    </w:rPr>
  </w:style>
  <w:style w:type="character" w:customStyle="1" w:styleId="Heading2Char">
    <w:name w:val="Heading 2 Char"/>
    <w:basedOn w:val="DefaultParagraphFont"/>
    <w:link w:val="Heading2"/>
    <w:rsid w:val="00272F14"/>
    <w:rPr>
      <w:rFonts w:eastAsiaTheme="majorEastAsia" w:cstheme="majorBidi"/>
      <w:bCs/>
      <w:color w:val="3E3B3B" w:themeColor="accent2" w:themeShade="BF"/>
      <w:szCs w:val="26"/>
      <w:lang w:val="en-GB"/>
    </w:rPr>
  </w:style>
  <w:style w:type="table" w:styleId="TableGrid">
    <w:name w:val="Table Grid"/>
    <w:basedOn w:val="TableNormal"/>
    <w:uiPriority w:val="59"/>
    <w:rsid w:val="0054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C3930"/>
    <w:pPr>
      <w:pBdr>
        <w:bottom w:val="single" w:sz="8" w:space="4" w:color="FFC000"/>
      </w:pBdr>
      <w:tabs>
        <w:tab w:val="left" w:pos="1559"/>
      </w:tabs>
      <w:spacing w:before="60" w:after="0"/>
      <w:contextualSpacing w:val="0"/>
      <w:jc w:val="center"/>
    </w:pPr>
    <w:rPr>
      <w:rFonts w:eastAsia="Times New Roman" w:cs="Times New Roman"/>
      <w:b/>
      <w:kern w:val="28"/>
      <w:sz w:val="40"/>
      <w:szCs w:val="52"/>
    </w:rPr>
  </w:style>
  <w:style w:type="character" w:customStyle="1" w:styleId="TitleChar">
    <w:name w:val="Title Char"/>
    <w:basedOn w:val="DefaultParagraphFont"/>
    <w:link w:val="Title"/>
    <w:rsid w:val="001C3930"/>
    <w:rPr>
      <w:rFonts w:eastAsia="Times New Roman" w:cs="Times New Roman"/>
      <w:b/>
      <w:color w:val="3E3B3B" w:themeColor="accent2" w:themeShade="BF"/>
      <w:kern w:val="28"/>
      <w:sz w:val="40"/>
      <w:szCs w:val="52"/>
      <w:lang w:val="en-GB"/>
    </w:rPr>
  </w:style>
  <w:style w:type="paragraph" w:styleId="ListParagraph">
    <w:name w:val="List Paragraph"/>
    <w:basedOn w:val="Normal"/>
    <w:uiPriority w:val="34"/>
    <w:qFormat/>
    <w:rsid w:val="004C7AE7"/>
    <w:pPr>
      <w:ind w:left="720"/>
    </w:pPr>
  </w:style>
  <w:style w:type="character" w:styleId="PlaceholderText">
    <w:name w:val="Placeholder Text"/>
    <w:basedOn w:val="DefaultParagraphFont"/>
    <w:uiPriority w:val="99"/>
    <w:semiHidden/>
    <w:rsid w:val="001148CD"/>
    <w:rPr>
      <w:color w:val="808080"/>
    </w:rPr>
  </w:style>
  <w:style w:type="character" w:styleId="CommentReference">
    <w:name w:val="annotation reference"/>
    <w:basedOn w:val="DefaultParagraphFont"/>
    <w:semiHidden/>
    <w:unhideWhenUsed/>
    <w:rsid w:val="00953662"/>
    <w:rPr>
      <w:sz w:val="16"/>
      <w:szCs w:val="16"/>
    </w:rPr>
  </w:style>
  <w:style w:type="paragraph" w:styleId="CommentText">
    <w:name w:val="annotation text"/>
    <w:basedOn w:val="Normal"/>
    <w:link w:val="CommentTextChar"/>
    <w:unhideWhenUsed/>
    <w:rsid w:val="00953662"/>
    <w:rPr>
      <w:sz w:val="20"/>
      <w:szCs w:val="20"/>
    </w:rPr>
  </w:style>
  <w:style w:type="character" w:customStyle="1" w:styleId="CommentTextChar">
    <w:name w:val="Comment Text Char"/>
    <w:basedOn w:val="DefaultParagraphFont"/>
    <w:link w:val="CommentText"/>
    <w:rsid w:val="00953662"/>
    <w:rPr>
      <w:rFonts w:ascii="Arial" w:hAnsi="Arial"/>
      <w:sz w:val="20"/>
      <w:szCs w:val="20"/>
      <w:lang w:val="en-GB"/>
    </w:rPr>
  </w:style>
  <w:style w:type="paragraph" w:styleId="CommentSubject">
    <w:name w:val="annotation subject"/>
    <w:basedOn w:val="CommentText"/>
    <w:next w:val="CommentText"/>
    <w:link w:val="CommentSubjectChar"/>
    <w:semiHidden/>
    <w:unhideWhenUsed/>
    <w:rsid w:val="00953662"/>
    <w:rPr>
      <w:b/>
      <w:bCs/>
    </w:rPr>
  </w:style>
  <w:style w:type="character" w:customStyle="1" w:styleId="CommentSubjectChar">
    <w:name w:val="Comment Subject Char"/>
    <w:basedOn w:val="CommentTextChar"/>
    <w:link w:val="CommentSubject"/>
    <w:semiHidden/>
    <w:rsid w:val="00953662"/>
    <w:rPr>
      <w:rFonts w:ascii="Arial" w:hAnsi="Arial"/>
      <w:b/>
      <w:bCs/>
      <w:sz w:val="20"/>
      <w:szCs w:val="20"/>
      <w:lang w:val="en-GB"/>
    </w:rPr>
  </w:style>
  <w:style w:type="character" w:customStyle="1" w:styleId="Datum1">
    <w:name w:val="Datum1"/>
    <w:aliases w:val="Location,Participants"/>
    <w:basedOn w:val="DefaultParagraphFont"/>
    <w:uiPriority w:val="1"/>
    <w:qFormat/>
    <w:rsid w:val="001C3930"/>
    <w:rPr>
      <w:rFonts w:asciiTheme="minorHAnsi" w:hAnsiTheme="minorHAnsi" w:cs="Arial"/>
      <w:b/>
      <w:color w:val="616365"/>
    </w:rPr>
  </w:style>
  <w:style w:type="paragraph" w:customStyle="1" w:styleId="AgendaBulletpoint">
    <w:name w:val="Agenda Bulletpoint"/>
    <w:basedOn w:val="Normal"/>
    <w:qFormat/>
    <w:rsid w:val="001C3930"/>
    <w:pPr>
      <w:numPr>
        <w:numId w:val="1"/>
      </w:numPr>
      <w:tabs>
        <w:tab w:val="left" w:pos="1276"/>
      </w:tabs>
      <w:ind w:left="714" w:hanging="357"/>
    </w:pPr>
  </w:style>
  <w:style w:type="table" w:customStyle="1" w:styleId="ListTable1Light-Accent21">
    <w:name w:val="List Table 1 Light - Accent 2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999593" w:themeColor="accent2" w:themeTint="99"/>
        </w:tcBorders>
      </w:tcPr>
    </w:tblStylePr>
    <w:tblStylePr w:type="lastRow">
      <w:rPr>
        <w:b/>
        <w:bCs/>
      </w:rPr>
      <w:tblPr/>
      <w:tcPr>
        <w:tcBorders>
          <w:top w:val="single" w:sz="4" w:space="0" w:color="999593" w:themeColor="accent2" w:themeTint="99"/>
        </w:tcBorders>
      </w:tcPr>
    </w:tblStylePr>
    <w:tblStylePr w:type="firstCol">
      <w:rPr>
        <w:b/>
        <w:bCs/>
      </w:rPr>
    </w:tblStylePr>
    <w:tblStylePr w:type="lastCol">
      <w:rPr>
        <w:b/>
        <w:bCs/>
      </w:rPr>
    </w:tblStylePr>
    <w:tblStylePr w:type="band1Vert">
      <w:tblPr/>
      <w:tcPr>
        <w:shd w:val="clear" w:color="auto" w:fill="DDDBDB" w:themeFill="accent2" w:themeFillTint="33"/>
      </w:tcPr>
    </w:tblStylePr>
    <w:tblStylePr w:type="band1Horz">
      <w:tblPr/>
      <w:tcPr>
        <w:shd w:val="clear" w:color="auto" w:fill="DDDBDB" w:themeFill="accent2" w:themeFillTint="33"/>
      </w:tcPr>
    </w:tblStylePr>
  </w:style>
  <w:style w:type="table" w:customStyle="1" w:styleId="ListTable1Light-Accent31">
    <w:name w:val="List Table 1 Light - Accent 3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869EC1" w:themeColor="accent3" w:themeTint="99"/>
        </w:tcBorders>
      </w:tcPr>
    </w:tblStylePr>
    <w:tblStylePr w:type="lastRow">
      <w:rPr>
        <w:b/>
        <w:bCs/>
      </w:rPr>
      <w:tblPr/>
      <w:tcPr>
        <w:tcBorders>
          <w:top w:val="single" w:sz="4" w:space="0" w:color="869EC1" w:themeColor="accent3" w:themeTint="99"/>
        </w:tcBorders>
      </w:tcPr>
    </w:tblStylePr>
    <w:tblStylePr w:type="firstCol">
      <w:rPr>
        <w:b/>
        <w:bCs/>
      </w:rPr>
    </w:tblStylePr>
    <w:tblStylePr w:type="lastCol">
      <w:rPr>
        <w:b/>
        <w:bCs/>
      </w:rPr>
    </w:tblStylePr>
    <w:tblStylePr w:type="band1Vert">
      <w:tblPr/>
      <w:tcPr>
        <w:shd w:val="clear" w:color="auto" w:fill="D6DEEA" w:themeFill="accent3" w:themeFillTint="33"/>
      </w:tcPr>
    </w:tblStylePr>
    <w:tblStylePr w:type="band1Horz">
      <w:tblPr/>
      <w:tcPr>
        <w:shd w:val="clear" w:color="auto" w:fill="D6DEEA" w:themeFill="accent3" w:themeFillTint="33"/>
      </w:tcPr>
    </w:tblStylePr>
  </w:style>
  <w:style w:type="table" w:customStyle="1" w:styleId="ListTable1Light-Accent41">
    <w:name w:val="List Table 1 Light - Accent 4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A3D7C4" w:themeColor="accent4" w:themeTint="99"/>
        </w:tcBorders>
      </w:tcPr>
    </w:tblStylePr>
    <w:tblStylePr w:type="lastRow">
      <w:rPr>
        <w:b/>
        <w:bCs/>
      </w:rPr>
      <w:tblPr/>
      <w:tcPr>
        <w:tcBorders>
          <w:top w:val="single" w:sz="4" w:space="0" w:color="A3D7C4" w:themeColor="accent4" w:themeTint="99"/>
        </w:tcBorders>
      </w:tcPr>
    </w:tblStylePr>
    <w:tblStylePr w:type="firstCol">
      <w:rPr>
        <w:b/>
        <w:bCs/>
      </w:rPr>
    </w:tblStylePr>
    <w:tblStylePr w:type="lastCol">
      <w:rPr>
        <w:b/>
        <w:bCs/>
      </w:rPr>
    </w:tblStylePr>
    <w:tblStylePr w:type="band1Vert">
      <w:tblPr/>
      <w:tcPr>
        <w:shd w:val="clear" w:color="auto" w:fill="E0F1EB" w:themeFill="accent4" w:themeFillTint="33"/>
      </w:tcPr>
    </w:tblStylePr>
    <w:tblStylePr w:type="band1Horz">
      <w:tblPr/>
      <w:tcPr>
        <w:shd w:val="clear" w:color="auto" w:fill="E0F1EB" w:themeFill="accent4" w:themeFillTint="33"/>
      </w:tcPr>
    </w:tblStylePr>
  </w:style>
  <w:style w:type="table" w:customStyle="1" w:styleId="ListTable1Light-Accent51">
    <w:name w:val="List Table 1 Light - Accent 5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A8DE9E" w:themeColor="accent5" w:themeTint="99"/>
        </w:tcBorders>
      </w:tcPr>
    </w:tblStylePr>
    <w:tblStylePr w:type="lastRow">
      <w:rPr>
        <w:b/>
        <w:bCs/>
      </w:rPr>
      <w:tblPr/>
      <w:tcPr>
        <w:tcBorders>
          <w:top w:val="single" w:sz="4" w:space="0" w:color="A8DE9E" w:themeColor="accent5" w:themeTint="99"/>
        </w:tcBorders>
      </w:tcPr>
    </w:tblStylePr>
    <w:tblStylePr w:type="firstCol">
      <w:rPr>
        <w:b/>
        <w:bCs/>
      </w:rPr>
    </w:tblStylePr>
    <w:tblStylePr w:type="lastCol">
      <w:rPr>
        <w:b/>
        <w:bCs/>
      </w:rPr>
    </w:tblStylePr>
    <w:tblStylePr w:type="band1Vert">
      <w:tblPr/>
      <w:tcPr>
        <w:shd w:val="clear" w:color="auto" w:fill="E2F4DE" w:themeFill="accent5" w:themeFillTint="33"/>
      </w:tcPr>
    </w:tblStylePr>
    <w:tblStylePr w:type="band1Horz">
      <w:tblPr/>
      <w:tcPr>
        <w:shd w:val="clear" w:color="auto" w:fill="E2F4DE" w:themeFill="accent5" w:themeFillTint="33"/>
      </w:tcPr>
    </w:tblStylePr>
  </w:style>
  <w:style w:type="table" w:customStyle="1" w:styleId="TableGridLight1">
    <w:name w:val="Table Grid Light1"/>
    <w:basedOn w:val="TableNormal"/>
    <w:uiPriority w:val="40"/>
    <w:rsid w:val="00EF72C0"/>
    <w:pPr>
      <w:spacing w:after="0" w:line="240" w:lineRule="auto"/>
    </w:pPr>
    <w:tblPr>
      <w:tblBorders>
        <w:top w:val="single" w:sz="4" w:space="0" w:color="8F8F8F" w:themeColor="background1" w:themeShade="BF"/>
        <w:left w:val="single" w:sz="4" w:space="0" w:color="8F8F8F" w:themeColor="background1" w:themeShade="BF"/>
        <w:bottom w:val="single" w:sz="4" w:space="0" w:color="8F8F8F" w:themeColor="background1" w:themeShade="BF"/>
        <w:right w:val="single" w:sz="4" w:space="0" w:color="8F8F8F" w:themeColor="background1" w:themeShade="BF"/>
        <w:insideH w:val="single" w:sz="4" w:space="0" w:color="8F8F8F" w:themeColor="background1" w:themeShade="BF"/>
        <w:insideV w:val="single" w:sz="4" w:space="0" w:color="8F8F8F" w:themeColor="background1" w:themeShade="BF"/>
      </w:tblBorders>
    </w:tblPr>
  </w:style>
  <w:style w:type="table" w:customStyle="1" w:styleId="PlainTable11">
    <w:name w:val="Plain Table 11"/>
    <w:basedOn w:val="TableNormal"/>
    <w:uiPriority w:val="41"/>
    <w:rsid w:val="00EF72C0"/>
    <w:pPr>
      <w:spacing w:after="0" w:line="240" w:lineRule="auto"/>
    </w:pPr>
    <w:tblPr>
      <w:tblStyleRowBandSize w:val="1"/>
      <w:tblStyleColBandSize w:val="1"/>
      <w:tblBorders>
        <w:top w:val="single" w:sz="4" w:space="0" w:color="8F8F8F" w:themeColor="background1" w:themeShade="BF"/>
        <w:left w:val="single" w:sz="4" w:space="0" w:color="8F8F8F" w:themeColor="background1" w:themeShade="BF"/>
        <w:bottom w:val="single" w:sz="4" w:space="0" w:color="8F8F8F" w:themeColor="background1" w:themeShade="BF"/>
        <w:right w:val="single" w:sz="4" w:space="0" w:color="8F8F8F" w:themeColor="background1" w:themeShade="BF"/>
        <w:insideH w:val="single" w:sz="4" w:space="0" w:color="8F8F8F" w:themeColor="background1" w:themeShade="BF"/>
        <w:insideV w:val="single" w:sz="4" w:space="0" w:color="8F8F8F" w:themeColor="background1" w:themeShade="BF"/>
      </w:tblBorders>
    </w:tblPr>
    <w:tblStylePr w:type="firstRow">
      <w:rPr>
        <w:b/>
        <w:bCs/>
      </w:rPr>
    </w:tblStylePr>
    <w:tblStylePr w:type="lastRow">
      <w:rPr>
        <w:b/>
        <w:bCs/>
      </w:rPr>
      <w:tblPr/>
      <w:tcPr>
        <w:tcBorders>
          <w:top w:val="double" w:sz="4" w:space="0" w:color="8F8F8F" w:themeColor="background1" w:themeShade="BF"/>
        </w:tcBorders>
      </w:tcPr>
    </w:tblStylePr>
    <w:tblStylePr w:type="firstCol">
      <w:rPr>
        <w:b/>
        <w:bCs/>
      </w:rPr>
    </w:tblStylePr>
    <w:tblStylePr w:type="lastCol">
      <w:rPr>
        <w:b/>
        <w:bCs/>
      </w:rPr>
    </w:tblStylePr>
    <w:tblStylePr w:type="band1Vert">
      <w:tblPr/>
      <w:tcPr>
        <w:shd w:val="clear" w:color="auto" w:fill="B5B5B5" w:themeFill="background1" w:themeFillShade="F2"/>
      </w:tcPr>
    </w:tblStylePr>
    <w:tblStylePr w:type="band1Horz">
      <w:tblPr/>
      <w:tcPr>
        <w:shd w:val="clear" w:color="auto" w:fill="B5B5B5" w:themeFill="background1" w:themeFillShade="F2"/>
      </w:tcPr>
    </w:tblStylePr>
  </w:style>
  <w:style w:type="table" w:customStyle="1" w:styleId="PlainTable21">
    <w:name w:val="Plain Table 21"/>
    <w:basedOn w:val="TableNormal"/>
    <w:uiPriority w:val="42"/>
    <w:rsid w:val="00EF72C0"/>
    <w:pPr>
      <w:spacing w:after="0" w:line="240" w:lineRule="auto"/>
    </w:p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table" w:customStyle="1" w:styleId="PlainTable31">
    <w:name w:val="Plain Table 31"/>
    <w:basedOn w:val="TableNormal"/>
    <w:uiPriority w:val="43"/>
    <w:rsid w:val="00EF72C0"/>
    <w:pPr>
      <w:spacing w:after="0" w:line="240" w:lineRule="auto"/>
    </w:pPr>
    <w:tblPr>
      <w:tblStyleRowBandSize w:val="1"/>
      <w:tblStyleColBandSize w:val="1"/>
    </w:tblPr>
    <w:tblStylePr w:type="firstRow">
      <w:rPr>
        <w:b/>
        <w:bCs/>
        <w:caps/>
      </w:rPr>
      <w:tblPr/>
      <w:tcPr>
        <w:tcBorders>
          <w:bottom w:val="single" w:sz="4" w:space="0" w:color="FFFF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FFFFFF" w:themeColor="text1" w:themeTint="80"/>
        </w:tcBorders>
      </w:tcPr>
    </w:tblStylePr>
    <w:tblStylePr w:type="lastCol">
      <w:rPr>
        <w:b/>
        <w:bCs/>
        <w:caps/>
      </w:rPr>
      <w:tblPr/>
      <w:tcPr>
        <w:tcBorders>
          <w:left w:val="nil"/>
        </w:tcBorders>
      </w:tcPr>
    </w:tblStylePr>
    <w:tblStylePr w:type="band1Vert">
      <w:tblPr/>
      <w:tcPr>
        <w:shd w:val="clear" w:color="auto" w:fill="B5B5B5" w:themeFill="background1" w:themeFillShade="F2"/>
      </w:tcPr>
    </w:tblStylePr>
    <w:tblStylePr w:type="band1Horz">
      <w:tblPr/>
      <w:tcPr>
        <w:shd w:val="clear" w:color="auto" w:fill="B5B5B5"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F72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B5B5" w:themeFill="background1" w:themeFillShade="F2"/>
      </w:tcPr>
    </w:tblStylePr>
    <w:tblStylePr w:type="band1Horz">
      <w:tblPr/>
      <w:tcPr>
        <w:shd w:val="clear" w:color="auto" w:fill="B5B5B5" w:themeFill="background1" w:themeFillShade="F2"/>
      </w:tcPr>
    </w:tblStylePr>
  </w:style>
  <w:style w:type="table" w:customStyle="1" w:styleId="PlainTable51">
    <w:name w:val="Plain Table 51"/>
    <w:basedOn w:val="TableNormal"/>
    <w:uiPriority w:val="45"/>
    <w:rsid w:val="00EF72C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text1" w:themeTint="80"/>
        </w:tcBorders>
        <w:shd w:val="clear" w:color="auto" w:fill="BFBFBF" w:themeFill="background1"/>
      </w:tcPr>
    </w:tblStylePr>
    <w:tblStylePr w:type="lastRow">
      <w:rPr>
        <w:rFonts w:asciiTheme="majorHAnsi" w:eastAsiaTheme="majorEastAsia" w:hAnsiTheme="majorHAnsi" w:cstheme="majorBidi"/>
        <w:i/>
        <w:iCs/>
        <w:sz w:val="26"/>
      </w:rPr>
      <w:tblPr/>
      <w:tcPr>
        <w:tcBorders>
          <w:top w:val="single" w:sz="4" w:space="0" w:color="FFFFFF" w:themeColor="text1" w:themeTint="80"/>
        </w:tcBorders>
        <w:shd w:val="clear" w:color="auto" w:fill="BFBFB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text1" w:themeTint="80"/>
        </w:tcBorders>
        <w:shd w:val="clear" w:color="auto" w:fill="BFBFBF" w:themeFill="background1"/>
      </w:tcPr>
    </w:tblStylePr>
    <w:tblStylePr w:type="lastCol">
      <w:rPr>
        <w:rFonts w:asciiTheme="majorHAnsi" w:eastAsiaTheme="majorEastAsia" w:hAnsiTheme="majorHAnsi" w:cstheme="majorBidi"/>
        <w:i/>
        <w:iCs/>
        <w:sz w:val="26"/>
      </w:rPr>
      <w:tblPr/>
      <w:tcPr>
        <w:tcBorders>
          <w:left w:val="single" w:sz="4" w:space="0" w:color="FFFFFF" w:themeColor="text1" w:themeTint="80"/>
        </w:tcBorders>
        <w:shd w:val="clear" w:color="auto" w:fill="BFBFBF" w:themeFill="background1"/>
      </w:tcPr>
    </w:tblStylePr>
    <w:tblStylePr w:type="band1Vert">
      <w:tblPr/>
      <w:tcPr>
        <w:shd w:val="clear" w:color="auto" w:fill="B5B5B5" w:themeFill="background1" w:themeFillShade="F2"/>
      </w:tcPr>
    </w:tblStylePr>
    <w:tblStylePr w:type="band1Horz">
      <w:tblPr/>
      <w:tcPr>
        <w:shd w:val="clear" w:color="auto" w:fill="B5B5B5"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
    <w:name w:val="Grid Table 1 Light - Accent 21"/>
    <w:basedOn w:val="TableNormal"/>
    <w:uiPriority w:val="46"/>
    <w:rsid w:val="00EF72C0"/>
    <w:pPr>
      <w:spacing w:after="0" w:line="240" w:lineRule="auto"/>
    </w:pPr>
    <w:tblPr>
      <w:tblStyleRowBandSize w:val="1"/>
      <w:tblStyleColBandSize w:val="1"/>
      <w:tblBorders>
        <w:top w:val="single" w:sz="4" w:space="0" w:color="BBB8B7" w:themeColor="accent2" w:themeTint="66"/>
        <w:left w:val="single" w:sz="4" w:space="0" w:color="BBB8B7" w:themeColor="accent2" w:themeTint="66"/>
        <w:bottom w:val="single" w:sz="4" w:space="0" w:color="BBB8B7" w:themeColor="accent2" w:themeTint="66"/>
        <w:right w:val="single" w:sz="4" w:space="0" w:color="BBB8B7" w:themeColor="accent2" w:themeTint="66"/>
        <w:insideH w:val="single" w:sz="4" w:space="0" w:color="BBB8B7" w:themeColor="accent2" w:themeTint="66"/>
        <w:insideV w:val="single" w:sz="4" w:space="0" w:color="BBB8B7" w:themeColor="accent2" w:themeTint="66"/>
      </w:tblBorders>
    </w:tblPr>
    <w:tblStylePr w:type="firstRow">
      <w:rPr>
        <w:b/>
        <w:bCs/>
      </w:rPr>
      <w:tblPr/>
      <w:tcPr>
        <w:tcBorders>
          <w:bottom w:val="single" w:sz="12" w:space="0" w:color="999593" w:themeColor="accent2" w:themeTint="99"/>
        </w:tcBorders>
      </w:tcPr>
    </w:tblStylePr>
    <w:tblStylePr w:type="lastRow">
      <w:rPr>
        <w:b/>
        <w:bCs/>
      </w:rPr>
      <w:tblPr/>
      <w:tcPr>
        <w:tcBorders>
          <w:top w:val="double" w:sz="2" w:space="0" w:color="999593" w:themeColor="accent2"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F72C0"/>
    <w:pPr>
      <w:spacing w:after="0" w:line="240" w:lineRule="auto"/>
    </w:pPr>
    <w:tblPr>
      <w:tblStyleRowBandSize w:val="1"/>
      <w:tblStyleColBandSize w:val="1"/>
      <w:tblBorders>
        <w:top w:val="single" w:sz="4" w:space="0" w:color="FFFFFF" w:themeColor="text1" w:themeTint="66"/>
        <w:left w:val="single" w:sz="4" w:space="0" w:color="FFFFFF" w:themeColor="text1" w:themeTint="66"/>
        <w:bottom w:val="single" w:sz="4" w:space="0" w:color="FFFFFF" w:themeColor="text1" w:themeTint="66"/>
        <w:right w:val="single" w:sz="4" w:space="0" w:color="FFFFFF" w:themeColor="text1" w:themeTint="66"/>
        <w:insideH w:val="single" w:sz="4" w:space="0" w:color="FFFFFF" w:themeColor="text1" w:themeTint="66"/>
        <w:insideV w:val="single" w:sz="4" w:space="0" w:color="FFFFFF" w:themeColor="text1" w:themeTint="66"/>
      </w:tblBorders>
    </w:tblPr>
    <w:tblStylePr w:type="firstRow">
      <w:rPr>
        <w:b/>
        <w:bCs/>
      </w:rPr>
      <w:tblPr/>
      <w:tcPr>
        <w:tcBorders>
          <w:bottom w:val="single" w:sz="12" w:space="0" w:color="FFFFFF" w:themeColor="text1" w:themeTint="99"/>
        </w:tcBorders>
      </w:tcPr>
    </w:tblStylePr>
    <w:tblStylePr w:type="lastRow">
      <w:rPr>
        <w:b/>
        <w:bCs/>
      </w:rPr>
      <w:tblPr/>
      <w:tcPr>
        <w:tcBorders>
          <w:top w:val="double" w:sz="2" w:space="0" w:color="FFFFFF"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F72C0"/>
    <w:pPr>
      <w:spacing w:after="0" w:line="240" w:lineRule="auto"/>
    </w:pPr>
    <w:tblPr>
      <w:tblStyleRowBandSize w:val="1"/>
      <w:tblStyleColBandSize w:val="1"/>
      <w:tblBorders>
        <w:top w:val="single" w:sz="4" w:space="0" w:color="FFE497" w:themeColor="accent1" w:themeTint="66"/>
        <w:left w:val="single" w:sz="4" w:space="0" w:color="FFE497" w:themeColor="accent1" w:themeTint="66"/>
        <w:bottom w:val="single" w:sz="4" w:space="0" w:color="FFE497" w:themeColor="accent1" w:themeTint="66"/>
        <w:right w:val="single" w:sz="4" w:space="0" w:color="FFE497" w:themeColor="accent1" w:themeTint="66"/>
        <w:insideH w:val="single" w:sz="4" w:space="0" w:color="FFE497" w:themeColor="accent1" w:themeTint="66"/>
        <w:insideV w:val="single" w:sz="4" w:space="0" w:color="FFE497" w:themeColor="accent1" w:themeTint="66"/>
      </w:tblBorders>
    </w:tblPr>
    <w:tblStylePr w:type="firstRow">
      <w:rPr>
        <w:b/>
        <w:bCs/>
      </w:rPr>
      <w:tblPr/>
      <w:tcPr>
        <w:tcBorders>
          <w:bottom w:val="single" w:sz="12" w:space="0" w:color="FFD663" w:themeColor="accent1" w:themeTint="99"/>
        </w:tcBorders>
      </w:tcPr>
    </w:tblStylePr>
    <w:tblStylePr w:type="lastRow">
      <w:rPr>
        <w:b/>
        <w:bCs/>
      </w:rPr>
      <w:tblPr/>
      <w:tcPr>
        <w:tcBorders>
          <w:top w:val="double" w:sz="2" w:space="0" w:color="FFD663" w:themeColor="accent1" w:themeTint="99"/>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FFFFFF" w:themeColor="text1" w:themeTint="99"/>
        </w:tcBorders>
      </w:tcPr>
    </w:tblStylePr>
    <w:tblStylePr w:type="lastRow">
      <w:rPr>
        <w:b/>
        <w:bCs/>
      </w:rPr>
      <w:tblPr/>
      <w:tcPr>
        <w:tcBorders>
          <w:top w:val="sing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customStyle="1" w:styleId="ListTable1Light-Accent11">
    <w:name w:val="List Table 1 Light - Accent 11"/>
    <w:basedOn w:val="TableNormal"/>
    <w:uiPriority w:val="46"/>
    <w:rsid w:val="00EF72C0"/>
    <w:pPr>
      <w:spacing w:after="0" w:line="240" w:lineRule="auto"/>
    </w:pPr>
    <w:tblPr>
      <w:tblStyleRowBandSize w:val="1"/>
      <w:tblStyleColBandSize w:val="1"/>
    </w:tblPr>
    <w:tblStylePr w:type="firstRow">
      <w:rPr>
        <w:b/>
        <w:bCs/>
      </w:rPr>
      <w:tblPr/>
      <w:tcPr>
        <w:tcBorders>
          <w:bottom w:val="single" w:sz="4" w:space="0" w:color="FFD663" w:themeColor="accent1" w:themeTint="99"/>
        </w:tcBorders>
      </w:tcPr>
    </w:tblStylePr>
    <w:tblStylePr w:type="lastRow">
      <w:rPr>
        <w:b/>
        <w:bCs/>
      </w:rPr>
      <w:tblPr/>
      <w:tcPr>
        <w:tcBorders>
          <w:top w:val="single" w:sz="4" w:space="0" w:color="FFD663" w:themeColor="accent1" w:themeTint="99"/>
        </w:tcBorders>
      </w:tcPr>
    </w:tblStylePr>
    <w:tblStylePr w:type="firstCol">
      <w:rPr>
        <w:b/>
        <w:bCs/>
      </w:rPr>
    </w:tblStylePr>
    <w:tblStylePr w:type="lastCol">
      <w:rPr>
        <w:b/>
        <w:bCs/>
      </w:rPr>
    </w:tblStylePr>
    <w:tblStylePr w:type="band1Vert">
      <w:tblPr/>
      <w:tcPr>
        <w:shd w:val="clear" w:color="auto" w:fill="FFF1CB" w:themeFill="accent1" w:themeFillTint="33"/>
      </w:tcPr>
    </w:tblStylePr>
    <w:tblStylePr w:type="band1Horz">
      <w:tblPr/>
      <w:tcPr>
        <w:shd w:val="clear" w:color="auto" w:fill="FFF1CB" w:themeFill="accent1" w:themeFillTint="33"/>
      </w:tcPr>
    </w:tblStylePr>
  </w:style>
  <w:style w:type="paragraph" w:customStyle="1" w:styleId="HeadlineinTable">
    <w:name w:val="Headline in Table"/>
    <w:basedOn w:val="Normal"/>
    <w:qFormat/>
    <w:rsid w:val="004950DA"/>
    <w:rPr>
      <w:b/>
      <w:bCs/>
      <w:color w:val="FFFFFF" w:themeColor="text1"/>
    </w:rPr>
  </w:style>
  <w:style w:type="paragraph" w:styleId="BodyText">
    <w:name w:val="Body Text"/>
    <w:basedOn w:val="Normal"/>
    <w:link w:val="BodyTextChar"/>
    <w:rsid w:val="00763A54"/>
    <w:pPr>
      <w:spacing w:line="300" w:lineRule="auto"/>
      <w:ind w:left="851"/>
      <w:contextualSpacing w:val="0"/>
    </w:pPr>
    <w:rPr>
      <w:rFonts w:ascii="Arial" w:eastAsia="Times New Roman" w:hAnsi="Arial" w:cs="Times New Roman"/>
      <w:color w:val="auto"/>
      <w:sz w:val="20"/>
      <w:szCs w:val="24"/>
      <w:lang w:eastAsia="tr-TR"/>
    </w:rPr>
  </w:style>
  <w:style w:type="character" w:customStyle="1" w:styleId="BodyTextChar">
    <w:name w:val="Body Text Char"/>
    <w:basedOn w:val="DefaultParagraphFont"/>
    <w:link w:val="BodyText"/>
    <w:rsid w:val="00763A54"/>
    <w:rPr>
      <w:rFonts w:ascii="Arial" w:eastAsia="Times New Roman" w:hAnsi="Arial" w:cs="Times New Roman"/>
      <w:sz w:val="20"/>
      <w:szCs w:val="24"/>
      <w:lang w:val="en-GB" w:eastAsia="tr-TR"/>
    </w:rPr>
  </w:style>
  <w:style w:type="character" w:customStyle="1" w:styleId="Heading3Char">
    <w:name w:val="Heading 3 Char"/>
    <w:basedOn w:val="DefaultParagraphFont"/>
    <w:link w:val="Heading3"/>
    <w:rsid w:val="00D44F34"/>
    <w:rPr>
      <w:rFonts w:eastAsia="Times New Roman" w:cs="Times New Roman"/>
      <w:lang w:val="en-GB"/>
    </w:rPr>
  </w:style>
  <w:style w:type="character" w:customStyle="1" w:styleId="Heading4Char">
    <w:name w:val="Heading 4 Char"/>
    <w:basedOn w:val="DefaultParagraphFont"/>
    <w:link w:val="Heading4"/>
    <w:rsid w:val="00791394"/>
    <w:rPr>
      <w:rFonts w:ascii="Times New Roman" w:eastAsia="Times New Roman" w:hAnsi="Times New Roman" w:cs="Times New Roman"/>
      <w:lang w:val="en-GB"/>
    </w:rPr>
  </w:style>
  <w:style w:type="character" w:customStyle="1" w:styleId="Heading5Char">
    <w:name w:val="Heading 5 Char"/>
    <w:basedOn w:val="DefaultParagraphFont"/>
    <w:link w:val="Heading5"/>
    <w:rsid w:val="00791394"/>
    <w:rPr>
      <w:rFonts w:ascii="Arial" w:eastAsia="Times New Roman" w:hAnsi="Arial" w:cs="Times New Roman"/>
      <w:szCs w:val="20"/>
      <w:lang w:val="en-GB" w:eastAsia="en-GB"/>
    </w:rPr>
  </w:style>
  <w:style w:type="character" w:customStyle="1" w:styleId="Heading6Char">
    <w:name w:val="Heading 6 Char"/>
    <w:basedOn w:val="DefaultParagraphFont"/>
    <w:link w:val="Heading6"/>
    <w:rsid w:val="00791394"/>
    <w:rPr>
      <w:rFonts w:ascii="Arial" w:eastAsia="Times New Roman" w:hAnsi="Arial" w:cs="Times New Roman"/>
      <w:i/>
      <w:szCs w:val="20"/>
      <w:lang w:val="en-GB" w:eastAsia="en-GB"/>
    </w:rPr>
  </w:style>
  <w:style w:type="character" w:customStyle="1" w:styleId="Heading7Char">
    <w:name w:val="Heading 7 Char"/>
    <w:basedOn w:val="DefaultParagraphFont"/>
    <w:link w:val="Heading7"/>
    <w:rsid w:val="00791394"/>
    <w:rPr>
      <w:rFonts w:ascii="Arial" w:eastAsia="Times New Roman" w:hAnsi="Arial" w:cs="Times New Roman"/>
      <w:sz w:val="20"/>
      <w:szCs w:val="20"/>
      <w:lang w:val="en-GB" w:eastAsia="en-GB"/>
    </w:rPr>
  </w:style>
  <w:style w:type="character" w:customStyle="1" w:styleId="Heading8Char">
    <w:name w:val="Heading 8 Char"/>
    <w:basedOn w:val="DefaultParagraphFont"/>
    <w:link w:val="Heading8"/>
    <w:rsid w:val="00791394"/>
    <w:rPr>
      <w:rFonts w:ascii="Arial" w:eastAsia="Times New Roman" w:hAnsi="Arial" w:cs="Times New Roman"/>
      <w:i/>
      <w:sz w:val="20"/>
      <w:szCs w:val="20"/>
      <w:lang w:val="en-GB" w:eastAsia="en-GB"/>
    </w:rPr>
  </w:style>
  <w:style w:type="character" w:customStyle="1" w:styleId="Heading9Char">
    <w:name w:val="Heading 9 Char"/>
    <w:basedOn w:val="DefaultParagraphFont"/>
    <w:link w:val="Heading9"/>
    <w:rsid w:val="00791394"/>
    <w:rPr>
      <w:rFonts w:ascii="Arial" w:eastAsia="Times New Roman" w:hAnsi="Arial" w:cs="Times New Roman"/>
      <w:i/>
      <w:sz w:val="18"/>
      <w:szCs w:val="20"/>
      <w:lang w:val="en-GB" w:eastAsia="en-GB"/>
    </w:rPr>
  </w:style>
  <w:style w:type="paragraph" w:customStyle="1" w:styleId="Text2">
    <w:name w:val="Text 2"/>
    <w:basedOn w:val="Normal"/>
    <w:rsid w:val="00791394"/>
    <w:pPr>
      <w:tabs>
        <w:tab w:val="left" w:pos="2161"/>
      </w:tabs>
      <w:spacing w:after="240"/>
      <w:ind w:left="1202"/>
      <w:contextualSpacing w:val="0"/>
      <w:jc w:val="both"/>
    </w:pPr>
    <w:rPr>
      <w:rFonts w:ascii="Times New Roman" w:eastAsia="Times New Roman" w:hAnsi="Times New Roman" w:cs="Times New Roman"/>
      <w:color w:val="auto"/>
      <w:sz w:val="24"/>
      <w:szCs w:val="20"/>
      <w:lang w:eastAsia="en-GB"/>
    </w:rPr>
  </w:style>
  <w:style w:type="paragraph" w:customStyle="1" w:styleId="Address">
    <w:name w:val="Address"/>
    <w:basedOn w:val="Normal"/>
    <w:rsid w:val="00791394"/>
    <w:pPr>
      <w:spacing w:after="0"/>
      <w:contextualSpacing w:val="0"/>
    </w:pPr>
    <w:rPr>
      <w:rFonts w:ascii="Times New Roman" w:eastAsia="Times New Roman" w:hAnsi="Times New Roman" w:cs="Times New Roman"/>
      <w:color w:val="auto"/>
      <w:sz w:val="24"/>
      <w:szCs w:val="20"/>
      <w:lang w:eastAsia="en-GB"/>
    </w:rPr>
  </w:style>
  <w:style w:type="paragraph" w:customStyle="1" w:styleId="AddressTL">
    <w:name w:val="AddressTL"/>
    <w:basedOn w:val="Normal"/>
    <w:next w:val="Normal"/>
    <w:rsid w:val="00791394"/>
    <w:pPr>
      <w:spacing w:after="720"/>
      <w:contextualSpacing w:val="0"/>
    </w:pPr>
    <w:rPr>
      <w:rFonts w:ascii="Times New Roman" w:eastAsia="Times New Roman" w:hAnsi="Times New Roman" w:cs="Times New Roman"/>
      <w:color w:val="auto"/>
      <w:sz w:val="24"/>
      <w:szCs w:val="20"/>
      <w:lang w:eastAsia="en-GB"/>
    </w:rPr>
  </w:style>
  <w:style w:type="paragraph" w:customStyle="1" w:styleId="AddressTR">
    <w:name w:val="AddressTR"/>
    <w:basedOn w:val="Normal"/>
    <w:next w:val="Normal"/>
    <w:rsid w:val="00791394"/>
    <w:pPr>
      <w:spacing w:after="720"/>
      <w:ind w:left="5103"/>
      <w:contextualSpacing w:val="0"/>
    </w:pPr>
    <w:rPr>
      <w:rFonts w:ascii="Times New Roman" w:eastAsia="Times New Roman" w:hAnsi="Times New Roman" w:cs="Times New Roman"/>
      <w:color w:val="auto"/>
      <w:sz w:val="24"/>
      <w:szCs w:val="20"/>
      <w:lang w:eastAsia="en-GB"/>
    </w:rPr>
  </w:style>
  <w:style w:type="paragraph" w:styleId="BlockText">
    <w:name w:val="Block Text"/>
    <w:basedOn w:val="Normal"/>
    <w:rsid w:val="00791394"/>
    <w:pPr>
      <w:ind w:left="1440" w:right="1440"/>
      <w:contextualSpacing w:val="0"/>
      <w:jc w:val="both"/>
    </w:pPr>
    <w:rPr>
      <w:rFonts w:ascii="Times New Roman" w:eastAsia="Times New Roman" w:hAnsi="Times New Roman" w:cs="Times New Roman"/>
      <w:color w:val="auto"/>
      <w:sz w:val="24"/>
      <w:szCs w:val="20"/>
      <w:lang w:eastAsia="en-GB"/>
    </w:rPr>
  </w:style>
  <w:style w:type="paragraph" w:styleId="BodyText2">
    <w:name w:val="Body Text 2"/>
    <w:basedOn w:val="Normal"/>
    <w:link w:val="BodyText2Char"/>
    <w:rsid w:val="00791394"/>
    <w:pPr>
      <w:spacing w:line="480" w:lineRule="auto"/>
      <w:contextualSpacing w:val="0"/>
      <w:jc w:val="both"/>
    </w:pPr>
    <w:rPr>
      <w:rFonts w:ascii="Times New Roman" w:eastAsia="Times New Roman" w:hAnsi="Times New Roman" w:cs="Times New Roman"/>
      <w:color w:val="auto"/>
      <w:sz w:val="24"/>
      <w:szCs w:val="20"/>
      <w:lang w:eastAsia="en-GB"/>
    </w:rPr>
  </w:style>
  <w:style w:type="character" w:customStyle="1" w:styleId="BodyText2Char">
    <w:name w:val="Body Text 2 Char"/>
    <w:basedOn w:val="DefaultParagraphFont"/>
    <w:link w:val="BodyText2"/>
    <w:rsid w:val="00791394"/>
    <w:rPr>
      <w:rFonts w:ascii="Times New Roman" w:eastAsia="Times New Roman" w:hAnsi="Times New Roman" w:cs="Times New Roman"/>
      <w:sz w:val="24"/>
      <w:szCs w:val="20"/>
      <w:lang w:val="en-GB" w:eastAsia="en-GB"/>
    </w:rPr>
  </w:style>
  <w:style w:type="paragraph" w:styleId="BodyText3">
    <w:name w:val="Body Text 3"/>
    <w:basedOn w:val="Normal"/>
    <w:link w:val="BodyText3Char"/>
    <w:rsid w:val="00791394"/>
    <w:pPr>
      <w:contextualSpacing w:val="0"/>
      <w:jc w:val="both"/>
    </w:pPr>
    <w:rPr>
      <w:rFonts w:ascii="Times New Roman" w:eastAsia="Times New Roman" w:hAnsi="Times New Roman" w:cs="Times New Roman"/>
      <w:color w:val="auto"/>
      <w:sz w:val="16"/>
      <w:szCs w:val="20"/>
      <w:lang w:eastAsia="en-GB"/>
    </w:rPr>
  </w:style>
  <w:style w:type="character" w:customStyle="1" w:styleId="BodyText3Char">
    <w:name w:val="Body Text 3 Char"/>
    <w:basedOn w:val="DefaultParagraphFont"/>
    <w:link w:val="BodyText3"/>
    <w:rsid w:val="00791394"/>
    <w:rPr>
      <w:rFonts w:ascii="Times New Roman" w:eastAsia="Times New Roman" w:hAnsi="Times New Roman" w:cs="Times New Roman"/>
      <w:sz w:val="16"/>
      <w:szCs w:val="20"/>
      <w:lang w:val="en-GB" w:eastAsia="en-GB"/>
    </w:rPr>
  </w:style>
  <w:style w:type="paragraph" w:styleId="BodyTextFirstIndent">
    <w:name w:val="Body Text First Indent"/>
    <w:basedOn w:val="BodyText"/>
    <w:link w:val="BodyTextFirstIndentChar"/>
    <w:rsid w:val="00791394"/>
    <w:pPr>
      <w:spacing w:line="240" w:lineRule="auto"/>
      <w:ind w:left="0" w:firstLine="210"/>
      <w:jc w:val="both"/>
    </w:pPr>
    <w:rPr>
      <w:rFonts w:ascii="Times New Roman" w:hAnsi="Times New Roman"/>
      <w:sz w:val="24"/>
      <w:szCs w:val="20"/>
      <w:lang w:eastAsia="en-GB"/>
    </w:rPr>
  </w:style>
  <w:style w:type="character" w:customStyle="1" w:styleId="BodyTextFirstIndentChar">
    <w:name w:val="Body Text First Indent Char"/>
    <w:basedOn w:val="BodyTextChar"/>
    <w:link w:val="BodyTextFirstIndent"/>
    <w:rsid w:val="00791394"/>
    <w:rPr>
      <w:rFonts w:ascii="Times New Roman" w:eastAsia="Times New Roman" w:hAnsi="Times New Roman" w:cs="Times New Roman"/>
      <w:sz w:val="24"/>
      <w:szCs w:val="20"/>
      <w:lang w:val="en-GB" w:eastAsia="en-GB"/>
    </w:rPr>
  </w:style>
  <w:style w:type="paragraph" w:styleId="BodyTextIndent">
    <w:name w:val="Body Text Indent"/>
    <w:basedOn w:val="Normal"/>
    <w:link w:val="BodyTextIndentChar"/>
    <w:rsid w:val="00791394"/>
    <w:pPr>
      <w:ind w:left="283"/>
      <w:contextualSpacing w:val="0"/>
      <w:jc w:val="both"/>
    </w:pPr>
    <w:rPr>
      <w:rFonts w:ascii="Times New Roman" w:eastAsia="Times New Roman" w:hAnsi="Times New Roman" w:cs="Times New Roman"/>
      <w:color w:val="auto"/>
      <w:sz w:val="24"/>
      <w:szCs w:val="20"/>
      <w:lang w:eastAsia="en-GB"/>
    </w:rPr>
  </w:style>
  <w:style w:type="character" w:customStyle="1" w:styleId="BodyTextIndentChar">
    <w:name w:val="Body Text Indent Char"/>
    <w:basedOn w:val="DefaultParagraphFont"/>
    <w:link w:val="BodyTextIndent"/>
    <w:rsid w:val="00791394"/>
    <w:rPr>
      <w:rFonts w:ascii="Times New Roman" w:eastAsia="Times New Roman" w:hAnsi="Times New Roman" w:cs="Times New Roman"/>
      <w:sz w:val="24"/>
      <w:szCs w:val="20"/>
      <w:lang w:val="en-GB" w:eastAsia="en-GB"/>
    </w:rPr>
  </w:style>
  <w:style w:type="paragraph" w:styleId="BodyTextFirstIndent2">
    <w:name w:val="Body Text First Indent 2"/>
    <w:basedOn w:val="BodyTextIndent"/>
    <w:link w:val="BodyTextFirstIndent2Char"/>
    <w:rsid w:val="00791394"/>
    <w:pPr>
      <w:ind w:firstLine="210"/>
    </w:pPr>
  </w:style>
  <w:style w:type="character" w:customStyle="1" w:styleId="BodyTextFirstIndent2Char">
    <w:name w:val="Body Text First Indent 2 Char"/>
    <w:basedOn w:val="BodyTextIndentChar"/>
    <w:link w:val="BodyTextFirstIndent2"/>
    <w:rsid w:val="00791394"/>
    <w:rPr>
      <w:rFonts w:ascii="Times New Roman" w:eastAsia="Times New Roman" w:hAnsi="Times New Roman" w:cs="Times New Roman"/>
      <w:sz w:val="24"/>
      <w:szCs w:val="20"/>
      <w:lang w:val="en-GB" w:eastAsia="en-GB"/>
    </w:rPr>
  </w:style>
  <w:style w:type="paragraph" w:styleId="BodyTextIndent2">
    <w:name w:val="Body Text Indent 2"/>
    <w:basedOn w:val="Normal"/>
    <w:link w:val="BodyTextIndent2Char"/>
    <w:rsid w:val="00791394"/>
    <w:pPr>
      <w:spacing w:line="480" w:lineRule="auto"/>
      <w:ind w:left="283"/>
      <w:contextualSpacing w:val="0"/>
      <w:jc w:val="both"/>
    </w:pPr>
    <w:rPr>
      <w:rFonts w:ascii="Times New Roman" w:eastAsia="Times New Roman" w:hAnsi="Times New Roman" w:cs="Times New Roman"/>
      <w:color w:val="auto"/>
      <w:sz w:val="24"/>
      <w:szCs w:val="20"/>
      <w:lang w:eastAsia="en-GB"/>
    </w:rPr>
  </w:style>
  <w:style w:type="character" w:customStyle="1" w:styleId="BodyTextIndent2Char">
    <w:name w:val="Body Text Indent 2 Char"/>
    <w:basedOn w:val="DefaultParagraphFont"/>
    <w:link w:val="BodyTextIndent2"/>
    <w:rsid w:val="00791394"/>
    <w:rPr>
      <w:rFonts w:ascii="Times New Roman" w:eastAsia="Times New Roman" w:hAnsi="Times New Roman" w:cs="Times New Roman"/>
      <w:sz w:val="24"/>
      <w:szCs w:val="20"/>
      <w:lang w:val="en-GB" w:eastAsia="en-GB"/>
    </w:rPr>
  </w:style>
  <w:style w:type="paragraph" w:styleId="BodyTextIndent3">
    <w:name w:val="Body Text Indent 3"/>
    <w:basedOn w:val="Normal"/>
    <w:link w:val="BodyTextIndent3Char"/>
    <w:rsid w:val="00791394"/>
    <w:pPr>
      <w:ind w:left="283"/>
      <w:contextualSpacing w:val="0"/>
      <w:jc w:val="both"/>
    </w:pPr>
    <w:rPr>
      <w:rFonts w:ascii="Times New Roman" w:eastAsia="Times New Roman" w:hAnsi="Times New Roman" w:cs="Times New Roman"/>
      <w:color w:val="auto"/>
      <w:sz w:val="16"/>
      <w:szCs w:val="20"/>
      <w:lang w:eastAsia="en-GB"/>
    </w:rPr>
  </w:style>
  <w:style w:type="character" w:customStyle="1" w:styleId="BodyTextIndent3Char">
    <w:name w:val="Body Text Indent 3 Char"/>
    <w:basedOn w:val="DefaultParagraphFont"/>
    <w:link w:val="BodyTextIndent3"/>
    <w:rsid w:val="00791394"/>
    <w:rPr>
      <w:rFonts w:ascii="Times New Roman" w:eastAsia="Times New Roman" w:hAnsi="Times New Roman" w:cs="Times New Roman"/>
      <w:sz w:val="16"/>
      <w:szCs w:val="20"/>
      <w:lang w:val="en-GB" w:eastAsia="en-GB"/>
    </w:rPr>
  </w:style>
  <w:style w:type="paragraph" w:styleId="Caption">
    <w:name w:val="caption"/>
    <w:basedOn w:val="Normal"/>
    <w:next w:val="Normal"/>
    <w:qFormat/>
    <w:rsid w:val="00791394"/>
    <w:pPr>
      <w:spacing w:before="120"/>
      <w:contextualSpacing w:val="0"/>
      <w:jc w:val="both"/>
    </w:pPr>
    <w:rPr>
      <w:rFonts w:ascii="Times New Roman" w:eastAsia="Times New Roman" w:hAnsi="Times New Roman" w:cs="Times New Roman"/>
      <w:b/>
      <w:color w:val="auto"/>
      <w:sz w:val="24"/>
      <w:szCs w:val="20"/>
      <w:lang w:eastAsia="en-GB"/>
    </w:rPr>
  </w:style>
  <w:style w:type="paragraph" w:customStyle="1" w:styleId="ChapterTitle">
    <w:name w:val="ChapterTitle"/>
    <w:basedOn w:val="Normal"/>
    <w:next w:val="SectionTitle"/>
    <w:rsid w:val="00791394"/>
    <w:pPr>
      <w:keepNext/>
      <w:spacing w:after="480"/>
      <w:contextualSpacing w:val="0"/>
      <w:jc w:val="center"/>
    </w:pPr>
    <w:rPr>
      <w:rFonts w:ascii="Times New Roman" w:eastAsia="Times New Roman" w:hAnsi="Times New Roman" w:cs="Times New Roman"/>
      <w:b/>
      <w:color w:val="auto"/>
      <w:sz w:val="32"/>
      <w:szCs w:val="20"/>
      <w:lang w:eastAsia="en-GB"/>
    </w:rPr>
  </w:style>
  <w:style w:type="paragraph" w:styleId="Closing">
    <w:name w:val="Closing"/>
    <w:basedOn w:val="Normal"/>
    <w:link w:val="ClosingChar"/>
    <w:rsid w:val="00791394"/>
    <w:pPr>
      <w:spacing w:after="240"/>
      <w:ind w:left="4252"/>
      <w:contextualSpacing w:val="0"/>
      <w:jc w:val="both"/>
    </w:pPr>
    <w:rPr>
      <w:rFonts w:ascii="Times New Roman" w:eastAsia="Times New Roman" w:hAnsi="Times New Roman" w:cs="Times New Roman"/>
      <w:color w:val="auto"/>
      <w:sz w:val="24"/>
      <w:szCs w:val="20"/>
      <w:lang w:eastAsia="en-GB"/>
    </w:rPr>
  </w:style>
  <w:style w:type="character" w:customStyle="1" w:styleId="ClosingChar">
    <w:name w:val="Closing Char"/>
    <w:basedOn w:val="DefaultParagraphFont"/>
    <w:link w:val="Closing"/>
    <w:rsid w:val="00791394"/>
    <w:rPr>
      <w:rFonts w:ascii="Times New Roman" w:eastAsia="Times New Roman" w:hAnsi="Times New Roman" w:cs="Times New Roman"/>
      <w:sz w:val="24"/>
      <w:szCs w:val="20"/>
      <w:lang w:val="en-GB" w:eastAsia="en-GB"/>
    </w:rPr>
  </w:style>
  <w:style w:type="paragraph" w:styleId="Date">
    <w:name w:val="Date"/>
    <w:basedOn w:val="Normal"/>
    <w:next w:val="References"/>
    <w:link w:val="DateChar"/>
    <w:rsid w:val="00791394"/>
    <w:pPr>
      <w:spacing w:after="0"/>
      <w:ind w:left="5103" w:right="-567"/>
      <w:contextualSpacing w:val="0"/>
    </w:pPr>
    <w:rPr>
      <w:rFonts w:ascii="Times New Roman" w:eastAsia="Times New Roman" w:hAnsi="Times New Roman" w:cs="Times New Roman"/>
      <w:color w:val="auto"/>
      <w:sz w:val="24"/>
      <w:szCs w:val="20"/>
      <w:lang w:eastAsia="en-GB"/>
    </w:rPr>
  </w:style>
  <w:style w:type="character" w:customStyle="1" w:styleId="DateChar">
    <w:name w:val="Date Char"/>
    <w:basedOn w:val="DefaultParagraphFont"/>
    <w:link w:val="Date"/>
    <w:rsid w:val="00791394"/>
    <w:rPr>
      <w:rFonts w:ascii="Times New Roman" w:eastAsia="Times New Roman" w:hAnsi="Times New Roman" w:cs="Times New Roman"/>
      <w:sz w:val="24"/>
      <w:szCs w:val="20"/>
      <w:lang w:val="en-GB" w:eastAsia="en-GB"/>
    </w:rPr>
  </w:style>
  <w:style w:type="paragraph" w:styleId="DocumentMap">
    <w:name w:val="Document Map"/>
    <w:basedOn w:val="Normal"/>
    <w:link w:val="DocumentMapChar"/>
    <w:semiHidden/>
    <w:rsid w:val="00791394"/>
    <w:pPr>
      <w:shd w:val="clear" w:color="auto" w:fill="000080"/>
      <w:spacing w:after="240"/>
      <w:contextualSpacing w:val="0"/>
      <w:jc w:val="both"/>
    </w:pPr>
    <w:rPr>
      <w:rFonts w:ascii="Tahoma" w:eastAsia="Times New Roman" w:hAnsi="Tahoma" w:cs="Times New Roman"/>
      <w:color w:val="auto"/>
      <w:sz w:val="24"/>
      <w:szCs w:val="20"/>
      <w:lang w:eastAsia="en-GB"/>
    </w:rPr>
  </w:style>
  <w:style w:type="character" w:customStyle="1" w:styleId="DocumentMapChar">
    <w:name w:val="Document Map Char"/>
    <w:basedOn w:val="DefaultParagraphFont"/>
    <w:link w:val="DocumentMap"/>
    <w:semiHidden/>
    <w:rsid w:val="00791394"/>
    <w:rPr>
      <w:rFonts w:ascii="Tahoma" w:eastAsia="Times New Roman" w:hAnsi="Tahoma" w:cs="Times New Roman"/>
      <w:sz w:val="24"/>
      <w:szCs w:val="20"/>
      <w:shd w:val="clear" w:color="auto" w:fill="000080"/>
      <w:lang w:val="en-GB" w:eastAsia="en-GB"/>
    </w:rPr>
  </w:style>
  <w:style w:type="paragraph" w:customStyle="1" w:styleId="DoubSign">
    <w:name w:val="DoubSign"/>
    <w:basedOn w:val="Normal"/>
    <w:next w:val="Enclosures"/>
    <w:rsid w:val="00791394"/>
    <w:pPr>
      <w:tabs>
        <w:tab w:val="left" w:pos="5103"/>
      </w:tabs>
      <w:spacing w:before="1200" w:after="0"/>
      <w:contextualSpacing w:val="0"/>
    </w:pPr>
    <w:rPr>
      <w:rFonts w:ascii="Times New Roman" w:eastAsia="Times New Roman" w:hAnsi="Times New Roman" w:cs="Times New Roman"/>
      <w:color w:val="auto"/>
      <w:sz w:val="24"/>
      <w:szCs w:val="20"/>
      <w:lang w:eastAsia="en-GB"/>
    </w:rPr>
  </w:style>
  <w:style w:type="paragraph" w:customStyle="1" w:styleId="Enclosures">
    <w:name w:val="Enclosures"/>
    <w:basedOn w:val="Normal"/>
    <w:rsid w:val="00791394"/>
    <w:pPr>
      <w:keepNext/>
      <w:keepLines/>
      <w:tabs>
        <w:tab w:val="left" w:pos="5642"/>
      </w:tabs>
      <w:spacing w:before="480" w:after="0"/>
      <w:ind w:left="1191" w:hanging="1191"/>
      <w:contextualSpacing w:val="0"/>
    </w:pPr>
    <w:rPr>
      <w:rFonts w:ascii="Times New Roman" w:eastAsia="Times New Roman" w:hAnsi="Times New Roman" w:cs="Times New Roman"/>
      <w:color w:val="auto"/>
      <w:sz w:val="24"/>
      <w:szCs w:val="20"/>
      <w:lang w:eastAsia="en-GB"/>
    </w:rPr>
  </w:style>
  <w:style w:type="paragraph" w:styleId="EndnoteText">
    <w:name w:val="endnote text"/>
    <w:basedOn w:val="Normal"/>
    <w:link w:val="EndnoteTextChar"/>
    <w:semiHidden/>
    <w:rsid w:val="00791394"/>
    <w:pPr>
      <w:spacing w:after="240"/>
      <w:contextualSpacing w:val="0"/>
      <w:jc w:val="both"/>
    </w:pPr>
    <w:rPr>
      <w:rFonts w:ascii="Times New Roman" w:eastAsia="Times New Roman" w:hAnsi="Times New Roman" w:cs="Times New Roman"/>
      <w:color w:val="auto"/>
      <w:sz w:val="20"/>
      <w:szCs w:val="20"/>
      <w:lang w:eastAsia="en-GB"/>
    </w:rPr>
  </w:style>
  <w:style w:type="character" w:customStyle="1" w:styleId="EndnoteTextChar">
    <w:name w:val="Endnote Text Char"/>
    <w:basedOn w:val="DefaultParagraphFont"/>
    <w:link w:val="EndnoteText"/>
    <w:semiHidden/>
    <w:rsid w:val="00791394"/>
    <w:rPr>
      <w:rFonts w:ascii="Times New Roman" w:eastAsia="Times New Roman" w:hAnsi="Times New Roman" w:cs="Times New Roman"/>
      <w:sz w:val="20"/>
      <w:szCs w:val="20"/>
      <w:lang w:val="en-GB" w:eastAsia="en-GB"/>
    </w:rPr>
  </w:style>
  <w:style w:type="paragraph" w:styleId="EnvelopeAddress">
    <w:name w:val="envelope address"/>
    <w:basedOn w:val="Normal"/>
    <w:rsid w:val="00791394"/>
    <w:pPr>
      <w:framePr w:w="7920" w:h="1980" w:hRule="exact" w:hSpace="180" w:wrap="auto" w:hAnchor="page" w:xAlign="center" w:yAlign="bottom"/>
      <w:spacing w:after="0"/>
      <w:contextualSpacing w:val="0"/>
      <w:jc w:val="both"/>
    </w:pPr>
    <w:rPr>
      <w:rFonts w:ascii="Times New Roman" w:eastAsia="Times New Roman" w:hAnsi="Times New Roman" w:cs="Times New Roman"/>
      <w:color w:val="auto"/>
      <w:sz w:val="24"/>
      <w:szCs w:val="20"/>
      <w:lang w:eastAsia="en-GB"/>
    </w:rPr>
  </w:style>
  <w:style w:type="paragraph" w:styleId="EnvelopeReturn">
    <w:name w:val="envelope return"/>
    <w:basedOn w:val="Normal"/>
    <w:rsid w:val="00791394"/>
    <w:pPr>
      <w:spacing w:after="0"/>
      <w:contextualSpacing w:val="0"/>
      <w:jc w:val="both"/>
    </w:pPr>
    <w:rPr>
      <w:rFonts w:ascii="Times New Roman" w:eastAsia="Times New Roman" w:hAnsi="Times New Roman" w:cs="Times New Roman"/>
      <w:color w:val="auto"/>
      <w:sz w:val="20"/>
      <w:szCs w:val="20"/>
      <w:lang w:eastAsia="en-GB"/>
    </w:rPr>
  </w:style>
  <w:style w:type="paragraph" w:styleId="FootnoteText">
    <w:name w:val="footnote text"/>
    <w:basedOn w:val="Normal"/>
    <w:link w:val="FootnoteTextChar"/>
    <w:semiHidden/>
    <w:rsid w:val="00791394"/>
    <w:pPr>
      <w:spacing w:after="240"/>
      <w:ind w:left="357" w:hanging="357"/>
      <w:contextualSpacing w:val="0"/>
      <w:jc w:val="both"/>
    </w:pPr>
    <w:rPr>
      <w:rFonts w:ascii="Times New Roman" w:eastAsia="Times New Roman" w:hAnsi="Times New Roman" w:cs="Times New Roman"/>
      <w:color w:val="auto"/>
      <w:sz w:val="20"/>
      <w:szCs w:val="20"/>
      <w:lang w:eastAsia="en-GB"/>
    </w:rPr>
  </w:style>
  <w:style w:type="character" w:customStyle="1" w:styleId="FootnoteTextChar">
    <w:name w:val="Footnote Text Char"/>
    <w:basedOn w:val="DefaultParagraphFont"/>
    <w:link w:val="FootnoteText"/>
    <w:semiHidden/>
    <w:rsid w:val="00791394"/>
    <w:rPr>
      <w:rFonts w:ascii="Times New Roman" w:eastAsia="Times New Roman" w:hAnsi="Times New Roman" w:cs="Times New Roman"/>
      <w:sz w:val="20"/>
      <w:szCs w:val="20"/>
      <w:lang w:val="en-GB" w:eastAsia="en-GB"/>
    </w:rPr>
  </w:style>
  <w:style w:type="paragraph" w:styleId="Index1">
    <w:name w:val="index 1"/>
    <w:basedOn w:val="Normal"/>
    <w:next w:val="Normal"/>
    <w:autoRedefine/>
    <w:semiHidden/>
    <w:rsid w:val="00791394"/>
    <w:pPr>
      <w:spacing w:after="240"/>
      <w:ind w:left="240" w:hanging="240"/>
      <w:contextualSpacing w:val="0"/>
      <w:jc w:val="both"/>
    </w:pPr>
    <w:rPr>
      <w:rFonts w:ascii="Times New Roman" w:eastAsia="Times New Roman" w:hAnsi="Times New Roman" w:cs="Times New Roman"/>
      <w:color w:val="auto"/>
      <w:sz w:val="24"/>
      <w:szCs w:val="20"/>
      <w:lang w:eastAsia="en-GB"/>
    </w:rPr>
  </w:style>
  <w:style w:type="paragraph" w:styleId="Index2">
    <w:name w:val="index 2"/>
    <w:basedOn w:val="Normal"/>
    <w:next w:val="Normal"/>
    <w:autoRedefine/>
    <w:semiHidden/>
    <w:rsid w:val="00791394"/>
    <w:pPr>
      <w:spacing w:after="240"/>
      <w:ind w:left="480" w:hanging="240"/>
      <w:contextualSpacing w:val="0"/>
      <w:jc w:val="both"/>
    </w:pPr>
    <w:rPr>
      <w:rFonts w:ascii="Times New Roman" w:eastAsia="Times New Roman" w:hAnsi="Times New Roman" w:cs="Times New Roman"/>
      <w:color w:val="auto"/>
      <w:sz w:val="24"/>
      <w:szCs w:val="20"/>
      <w:lang w:eastAsia="en-GB"/>
    </w:rPr>
  </w:style>
  <w:style w:type="paragraph" w:styleId="Index3">
    <w:name w:val="index 3"/>
    <w:basedOn w:val="Normal"/>
    <w:next w:val="Normal"/>
    <w:autoRedefine/>
    <w:semiHidden/>
    <w:rsid w:val="00791394"/>
    <w:pPr>
      <w:spacing w:after="240"/>
      <w:ind w:left="720" w:hanging="240"/>
      <w:contextualSpacing w:val="0"/>
      <w:jc w:val="both"/>
    </w:pPr>
    <w:rPr>
      <w:rFonts w:ascii="Times New Roman" w:eastAsia="Times New Roman" w:hAnsi="Times New Roman" w:cs="Times New Roman"/>
      <w:color w:val="auto"/>
      <w:sz w:val="24"/>
      <w:szCs w:val="20"/>
      <w:lang w:eastAsia="en-GB"/>
    </w:rPr>
  </w:style>
  <w:style w:type="paragraph" w:styleId="Index4">
    <w:name w:val="index 4"/>
    <w:basedOn w:val="Normal"/>
    <w:next w:val="Normal"/>
    <w:autoRedefine/>
    <w:semiHidden/>
    <w:rsid w:val="00791394"/>
    <w:pPr>
      <w:spacing w:after="240"/>
      <w:ind w:left="960" w:hanging="240"/>
      <w:contextualSpacing w:val="0"/>
      <w:jc w:val="both"/>
    </w:pPr>
    <w:rPr>
      <w:rFonts w:ascii="Times New Roman" w:eastAsia="Times New Roman" w:hAnsi="Times New Roman" w:cs="Times New Roman"/>
      <w:color w:val="auto"/>
      <w:sz w:val="24"/>
      <w:szCs w:val="20"/>
      <w:lang w:eastAsia="en-GB"/>
    </w:rPr>
  </w:style>
  <w:style w:type="paragraph" w:styleId="Index5">
    <w:name w:val="index 5"/>
    <w:basedOn w:val="Normal"/>
    <w:next w:val="Normal"/>
    <w:autoRedefine/>
    <w:semiHidden/>
    <w:rsid w:val="00791394"/>
    <w:pPr>
      <w:spacing w:after="240"/>
      <w:ind w:left="1200" w:hanging="240"/>
      <w:contextualSpacing w:val="0"/>
      <w:jc w:val="both"/>
    </w:pPr>
    <w:rPr>
      <w:rFonts w:ascii="Times New Roman" w:eastAsia="Times New Roman" w:hAnsi="Times New Roman" w:cs="Times New Roman"/>
      <w:color w:val="auto"/>
      <w:sz w:val="24"/>
      <w:szCs w:val="20"/>
      <w:lang w:eastAsia="en-GB"/>
    </w:rPr>
  </w:style>
  <w:style w:type="paragraph" w:styleId="Index6">
    <w:name w:val="index 6"/>
    <w:basedOn w:val="Normal"/>
    <w:next w:val="Normal"/>
    <w:autoRedefine/>
    <w:semiHidden/>
    <w:rsid w:val="00791394"/>
    <w:pPr>
      <w:spacing w:after="240"/>
      <w:ind w:left="1440" w:hanging="240"/>
      <w:contextualSpacing w:val="0"/>
      <w:jc w:val="both"/>
    </w:pPr>
    <w:rPr>
      <w:rFonts w:ascii="Times New Roman" w:eastAsia="Times New Roman" w:hAnsi="Times New Roman" w:cs="Times New Roman"/>
      <w:color w:val="auto"/>
      <w:sz w:val="24"/>
      <w:szCs w:val="20"/>
      <w:lang w:eastAsia="en-GB"/>
    </w:rPr>
  </w:style>
  <w:style w:type="paragraph" w:styleId="Index7">
    <w:name w:val="index 7"/>
    <w:basedOn w:val="Normal"/>
    <w:next w:val="Normal"/>
    <w:autoRedefine/>
    <w:semiHidden/>
    <w:rsid w:val="00791394"/>
    <w:pPr>
      <w:spacing w:after="240"/>
      <w:ind w:left="1680" w:hanging="240"/>
      <w:contextualSpacing w:val="0"/>
      <w:jc w:val="both"/>
    </w:pPr>
    <w:rPr>
      <w:rFonts w:ascii="Times New Roman" w:eastAsia="Times New Roman" w:hAnsi="Times New Roman" w:cs="Times New Roman"/>
      <w:color w:val="auto"/>
      <w:sz w:val="24"/>
      <w:szCs w:val="20"/>
      <w:lang w:eastAsia="en-GB"/>
    </w:rPr>
  </w:style>
  <w:style w:type="paragraph" w:styleId="Index8">
    <w:name w:val="index 8"/>
    <w:basedOn w:val="Normal"/>
    <w:next w:val="Normal"/>
    <w:autoRedefine/>
    <w:semiHidden/>
    <w:rsid w:val="00791394"/>
    <w:pPr>
      <w:spacing w:after="240"/>
      <w:ind w:left="1920" w:hanging="240"/>
      <w:contextualSpacing w:val="0"/>
      <w:jc w:val="both"/>
    </w:pPr>
    <w:rPr>
      <w:rFonts w:ascii="Times New Roman" w:eastAsia="Times New Roman" w:hAnsi="Times New Roman" w:cs="Times New Roman"/>
      <w:color w:val="auto"/>
      <w:sz w:val="24"/>
      <w:szCs w:val="20"/>
      <w:lang w:eastAsia="en-GB"/>
    </w:rPr>
  </w:style>
  <w:style w:type="paragraph" w:styleId="Index9">
    <w:name w:val="index 9"/>
    <w:basedOn w:val="Normal"/>
    <w:next w:val="Normal"/>
    <w:autoRedefine/>
    <w:semiHidden/>
    <w:rsid w:val="00791394"/>
    <w:pPr>
      <w:spacing w:after="240"/>
      <w:ind w:left="2160" w:hanging="240"/>
      <w:contextualSpacing w:val="0"/>
      <w:jc w:val="both"/>
    </w:pPr>
    <w:rPr>
      <w:rFonts w:ascii="Times New Roman" w:eastAsia="Times New Roman" w:hAnsi="Times New Roman" w:cs="Times New Roman"/>
      <w:color w:val="auto"/>
      <w:sz w:val="24"/>
      <w:szCs w:val="20"/>
      <w:lang w:eastAsia="en-GB"/>
    </w:rPr>
  </w:style>
  <w:style w:type="paragraph" w:styleId="IndexHeading">
    <w:name w:val="index heading"/>
    <w:basedOn w:val="Normal"/>
    <w:next w:val="Index1"/>
    <w:semiHidden/>
    <w:rsid w:val="00791394"/>
    <w:pPr>
      <w:spacing w:after="240"/>
      <w:contextualSpacing w:val="0"/>
      <w:jc w:val="both"/>
    </w:pPr>
    <w:rPr>
      <w:rFonts w:ascii="Arial" w:eastAsia="Times New Roman" w:hAnsi="Arial" w:cs="Times New Roman"/>
      <w:b/>
      <w:color w:val="auto"/>
      <w:sz w:val="24"/>
      <w:szCs w:val="20"/>
      <w:lang w:eastAsia="en-GB"/>
    </w:rPr>
  </w:style>
  <w:style w:type="paragraph" w:styleId="List">
    <w:name w:val="List"/>
    <w:basedOn w:val="Normal"/>
    <w:rsid w:val="00791394"/>
    <w:pPr>
      <w:spacing w:after="240"/>
      <w:ind w:left="283" w:hanging="283"/>
      <w:contextualSpacing w:val="0"/>
      <w:jc w:val="both"/>
    </w:pPr>
    <w:rPr>
      <w:rFonts w:ascii="Times New Roman" w:eastAsia="Times New Roman" w:hAnsi="Times New Roman" w:cs="Times New Roman"/>
      <w:color w:val="auto"/>
      <w:sz w:val="24"/>
      <w:szCs w:val="20"/>
      <w:lang w:eastAsia="en-GB"/>
    </w:rPr>
  </w:style>
  <w:style w:type="paragraph" w:styleId="List2">
    <w:name w:val="List 2"/>
    <w:basedOn w:val="Normal"/>
    <w:rsid w:val="00791394"/>
    <w:pPr>
      <w:spacing w:after="240"/>
      <w:ind w:left="566" w:hanging="283"/>
      <w:contextualSpacing w:val="0"/>
      <w:jc w:val="both"/>
    </w:pPr>
    <w:rPr>
      <w:rFonts w:ascii="Times New Roman" w:eastAsia="Times New Roman" w:hAnsi="Times New Roman" w:cs="Times New Roman"/>
      <w:color w:val="auto"/>
      <w:sz w:val="24"/>
      <w:szCs w:val="20"/>
      <w:lang w:eastAsia="en-GB"/>
    </w:rPr>
  </w:style>
  <w:style w:type="paragraph" w:styleId="List3">
    <w:name w:val="List 3"/>
    <w:basedOn w:val="Normal"/>
    <w:rsid w:val="00791394"/>
    <w:pPr>
      <w:spacing w:after="240"/>
      <w:ind w:left="849" w:hanging="283"/>
      <w:contextualSpacing w:val="0"/>
      <w:jc w:val="both"/>
    </w:pPr>
    <w:rPr>
      <w:rFonts w:ascii="Times New Roman" w:eastAsia="Times New Roman" w:hAnsi="Times New Roman" w:cs="Times New Roman"/>
      <w:color w:val="auto"/>
      <w:sz w:val="24"/>
      <w:szCs w:val="20"/>
      <w:lang w:eastAsia="en-GB"/>
    </w:rPr>
  </w:style>
  <w:style w:type="paragraph" w:styleId="List4">
    <w:name w:val="List 4"/>
    <w:basedOn w:val="Normal"/>
    <w:rsid w:val="00791394"/>
    <w:pPr>
      <w:spacing w:after="240"/>
      <w:ind w:left="1132" w:hanging="283"/>
      <w:contextualSpacing w:val="0"/>
      <w:jc w:val="both"/>
    </w:pPr>
    <w:rPr>
      <w:rFonts w:ascii="Times New Roman" w:eastAsia="Times New Roman" w:hAnsi="Times New Roman" w:cs="Times New Roman"/>
      <w:color w:val="auto"/>
      <w:sz w:val="24"/>
      <w:szCs w:val="20"/>
      <w:lang w:eastAsia="en-GB"/>
    </w:rPr>
  </w:style>
  <w:style w:type="paragraph" w:styleId="List5">
    <w:name w:val="List 5"/>
    <w:basedOn w:val="Normal"/>
    <w:rsid w:val="00791394"/>
    <w:pPr>
      <w:spacing w:after="240"/>
      <w:ind w:left="1415" w:hanging="283"/>
      <w:contextualSpacing w:val="0"/>
      <w:jc w:val="both"/>
    </w:pPr>
    <w:rPr>
      <w:rFonts w:ascii="Times New Roman" w:eastAsia="Times New Roman" w:hAnsi="Times New Roman" w:cs="Times New Roman"/>
      <w:color w:val="auto"/>
      <w:sz w:val="24"/>
      <w:szCs w:val="20"/>
      <w:lang w:eastAsia="en-GB"/>
    </w:rPr>
  </w:style>
  <w:style w:type="paragraph" w:styleId="ListBullet">
    <w:name w:val="List Bullet"/>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styleId="ListBullet2">
    <w:name w:val="List Bullet 2"/>
    <w:basedOn w:val="Text2"/>
    <w:rsid w:val="00791394"/>
    <w:pPr>
      <w:tabs>
        <w:tab w:val="clear" w:pos="2161"/>
      </w:tabs>
      <w:ind w:left="0"/>
    </w:pPr>
    <w:rPr>
      <w:lang w:eastAsia="en-US"/>
    </w:rPr>
  </w:style>
  <w:style w:type="paragraph" w:styleId="ListBullet3">
    <w:name w:val="List Bullet 3"/>
    <w:basedOn w:val="Text3"/>
    <w:rsid w:val="00791394"/>
    <w:pPr>
      <w:tabs>
        <w:tab w:val="clear" w:pos="2302"/>
      </w:tabs>
      <w:ind w:left="0"/>
    </w:pPr>
    <w:rPr>
      <w:lang w:eastAsia="en-US"/>
    </w:rPr>
  </w:style>
  <w:style w:type="paragraph" w:styleId="ListBullet4">
    <w:name w:val="List Bullet 4"/>
    <w:basedOn w:val="Text4"/>
    <w:rsid w:val="00791394"/>
    <w:pPr>
      <w:tabs>
        <w:tab w:val="clear" w:pos="2302"/>
      </w:tabs>
      <w:ind w:left="0"/>
    </w:pPr>
    <w:rPr>
      <w:lang w:eastAsia="en-US"/>
    </w:rPr>
  </w:style>
  <w:style w:type="paragraph" w:styleId="ListBullet5">
    <w:name w:val="List Bullet 5"/>
    <w:basedOn w:val="Normal"/>
    <w:autoRedefine/>
    <w:rsid w:val="00791394"/>
    <w:pPr>
      <w:tabs>
        <w:tab w:val="num" w:pos="1492"/>
      </w:tabs>
      <w:spacing w:after="240"/>
      <w:ind w:left="1492" w:hanging="360"/>
      <w:contextualSpacing w:val="0"/>
      <w:jc w:val="both"/>
    </w:pPr>
    <w:rPr>
      <w:rFonts w:ascii="Times New Roman" w:eastAsia="Times New Roman" w:hAnsi="Times New Roman" w:cs="Times New Roman"/>
      <w:color w:val="auto"/>
      <w:sz w:val="24"/>
      <w:szCs w:val="20"/>
      <w:lang w:eastAsia="en-GB"/>
    </w:rPr>
  </w:style>
  <w:style w:type="paragraph" w:styleId="ListContinue">
    <w:name w:val="List Continue"/>
    <w:basedOn w:val="Normal"/>
    <w:rsid w:val="00791394"/>
    <w:pPr>
      <w:ind w:left="283"/>
      <w:contextualSpacing w:val="0"/>
      <w:jc w:val="both"/>
    </w:pPr>
    <w:rPr>
      <w:rFonts w:ascii="Times New Roman" w:eastAsia="Times New Roman" w:hAnsi="Times New Roman" w:cs="Times New Roman"/>
      <w:color w:val="auto"/>
      <w:sz w:val="24"/>
      <w:szCs w:val="20"/>
      <w:lang w:eastAsia="en-GB"/>
    </w:rPr>
  </w:style>
  <w:style w:type="paragraph" w:styleId="ListContinue2">
    <w:name w:val="List Continue 2"/>
    <w:basedOn w:val="Normal"/>
    <w:rsid w:val="00791394"/>
    <w:pPr>
      <w:ind w:left="566"/>
      <w:contextualSpacing w:val="0"/>
      <w:jc w:val="both"/>
    </w:pPr>
    <w:rPr>
      <w:rFonts w:ascii="Times New Roman" w:eastAsia="Times New Roman" w:hAnsi="Times New Roman" w:cs="Times New Roman"/>
      <w:color w:val="auto"/>
      <w:sz w:val="24"/>
      <w:szCs w:val="20"/>
      <w:lang w:eastAsia="en-GB"/>
    </w:rPr>
  </w:style>
  <w:style w:type="paragraph" w:styleId="ListContinue3">
    <w:name w:val="List Continue 3"/>
    <w:basedOn w:val="Normal"/>
    <w:rsid w:val="00791394"/>
    <w:pPr>
      <w:ind w:left="849"/>
      <w:contextualSpacing w:val="0"/>
      <w:jc w:val="both"/>
    </w:pPr>
    <w:rPr>
      <w:rFonts w:ascii="Times New Roman" w:eastAsia="Times New Roman" w:hAnsi="Times New Roman" w:cs="Times New Roman"/>
      <w:color w:val="auto"/>
      <w:sz w:val="24"/>
      <w:szCs w:val="20"/>
      <w:lang w:eastAsia="en-GB"/>
    </w:rPr>
  </w:style>
  <w:style w:type="paragraph" w:styleId="ListContinue4">
    <w:name w:val="List Continue 4"/>
    <w:basedOn w:val="Normal"/>
    <w:rsid w:val="00791394"/>
    <w:pPr>
      <w:ind w:left="1132"/>
      <w:contextualSpacing w:val="0"/>
      <w:jc w:val="both"/>
    </w:pPr>
    <w:rPr>
      <w:rFonts w:ascii="Times New Roman" w:eastAsia="Times New Roman" w:hAnsi="Times New Roman" w:cs="Times New Roman"/>
      <w:color w:val="auto"/>
      <w:sz w:val="24"/>
      <w:szCs w:val="20"/>
      <w:lang w:eastAsia="en-GB"/>
    </w:rPr>
  </w:style>
  <w:style w:type="paragraph" w:styleId="ListContinue5">
    <w:name w:val="List Continue 5"/>
    <w:basedOn w:val="Normal"/>
    <w:rsid w:val="00791394"/>
    <w:pPr>
      <w:ind w:left="1415"/>
      <w:contextualSpacing w:val="0"/>
      <w:jc w:val="both"/>
    </w:pPr>
    <w:rPr>
      <w:rFonts w:ascii="Times New Roman" w:eastAsia="Times New Roman" w:hAnsi="Times New Roman" w:cs="Times New Roman"/>
      <w:color w:val="auto"/>
      <w:sz w:val="24"/>
      <w:szCs w:val="20"/>
      <w:lang w:eastAsia="en-GB"/>
    </w:rPr>
  </w:style>
  <w:style w:type="paragraph" w:styleId="ListNumber">
    <w:name w:val="List Number"/>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styleId="ListNumber2">
    <w:name w:val="List Number 2"/>
    <w:basedOn w:val="Text2"/>
    <w:rsid w:val="00791394"/>
    <w:pPr>
      <w:tabs>
        <w:tab w:val="clear" w:pos="2161"/>
      </w:tabs>
      <w:ind w:left="0"/>
    </w:pPr>
    <w:rPr>
      <w:lang w:eastAsia="en-US"/>
    </w:rPr>
  </w:style>
  <w:style w:type="paragraph" w:styleId="ListNumber3">
    <w:name w:val="List Number 3"/>
    <w:basedOn w:val="Text3"/>
    <w:rsid w:val="00791394"/>
    <w:pPr>
      <w:tabs>
        <w:tab w:val="clear" w:pos="2302"/>
      </w:tabs>
      <w:ind w:left="0"/>
    </w:pPr>
    <w:rPr>
      <w:lang w:eastAsia="en-US"/>
    </w:rPr>
  </w:style>
  <w:style w:type="paragraph" w:styleId="ListNumber4">
    <w:name w:val="List Number 4"/>
    <w:basedOn w:val="Text4"/>
    <w:rsid w:val="00791394"/>
    <w:pPr>
      <w:numPr>
        <w:numId w:val="2"/>
      </w:numPr>
      <w:tabs>
        <w:tab w:val="clear" w:pos="1911"/>
        <w:tab w:val="clear" w:pos="2302"/>
      </w:tabs>
      <w:ind w:left="0" w:firstLine="0"/>
    </w:pPr>
    <w:rPr>
      <w:lang w:eastAsia="en-US"/>
    </w:rPr>
  </w:style>
  <w:style w:type="paragraph" w:styleId="ListNumber5">
    <w:name w:val="List Number 5"/>
    <w:basedOn w:val="Normal"/>
    <w:rsid w:val="00791394"/>
    <w:pPr>
      <w:tabs>
        <w:tab w:val="num" w:pos="1492"/>
      </w:tabs>
      <w:spacing w:after="240"/>
      <w:ind w:left="1492" w:hanging="360"/>
      <w:contextualSpacing w:val="0"/>
      <w:jc w:val="both"/>
    </w:pPr>
    <w:rPr>
      <w:rFonts w:ascii="Times New Roman" w:eastAsia="Times New Roman" w:hAnsi="Times New Roman" w:cs="Times New Roman"/>
      <w:color w:val="auto"/>
      <w:sz w:val="24"/>
      <w:szCs w:val="20"/>
      <w:lang w:eastAsia="en-GB"/>
    </w:rPr>
  </w:style>
  <w:style w:type="paragraph" w:styleId="MacroText">
    <w:name w:val="macro"/>
    <w:link w:val="MacroTextChar"/>
    <w:semiHidden/>
    <w:rsid w:val="0079139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semiHidden/>
    <w:rsid w:val="00791394"/>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791394"/>
    <w:pPr>
      <w:pBdr>
        <w:top w:val="single" w:sz="6" w:space="1" w:color="auto"/>
        <w:left w:val="single" w:sz="6" w:space="1" w:color="auto"/>
        <w:bottom w:val="single" w:sz="6" w:space="1" w:color="auto"/>
        <w:right w:val="single" w:sz="6" w:space="1" w:color="auto"/>
      </w:pBdr>
      <w:shd w:val="pct20" w:color="auto" w:fill="auto"/>
      <w:spacing w:after="240"/>
      <w:ind w:left="1134" w:hanging="1134"/>
      <w:contextualSpacing w:val="0"/>
      <w:jc w:val="both"/>
    </w:pPr>
    <w:rPr>
      <w:rFonts w:ascii="Arial" w:eastAsia="Times New Roman" w:hAnsi="Arial" w:cs="Times New Roman"/>
      <w:color w:val="auto"/>
      <w:sz w:val="24"/>
      <w:szCs w:val="20"/>
      <w:lang w:eastAsia="en-GB"/>
    </w:rPr>
  </w:style>
  <w:style w:type="character" w:customStyle="1" w:styleId="MessageHeaderChar">
    <w:name w:val="Message Header Char"/>
    <w:basedOn w:val="DefaultParagraphFont"/>
    <w:link w:val="MessageHeader"/>
    <w:rsid w:val="00791394"/>
    <w:rPr>
      <w:rFonts w:ascii="Arial" w:eastAsia="Times New Roman" w:hAnsi="Arial" w:cs="Times New Roman"/>
      <w:sz w:val="24"/>
      <w:szCs w:val="20"/>
      <w:shd w:val="pct20" w:color="auto" w:fill="auto"/>
      <w:lang w:val="en-GB" w:eastAsia="en-GB"/>
    </w:rPr>
  </w:style>
  <w:style w:type="paragraph" w:styleId="NormalIndent">
    <w:name w:val="Normal Indent"/>
    <w:basedOn w:val="Normal"/>
    <w:rsid w:val="00791394"/>
    <w:pPr>
      <w:spacing w:after="240"/>
      <w:ind w:left="720"/>
      <w:contextualSpacing w:val="0"/>
      <w:jc w:val="both"/>
    </w:pPr>
    <w:rPr>
      <w:rFonts w:ascii="Times New Roman" w:eastAsia="Times New Roman" w:hAnsi="Times New Roman" w:cs="Times New Roman"/>
      <w:color w:val="auto"/>
      <w:sz w:val="24"/>
      <w:szCs w:val="20"/>
      <w:lang w:eastAsia="en-GB"/>
    </w:rPr>
  </w:style>
  <w:style w:type="paragraph" w:styleId="NoteHeading">
    <w:name w:val="Note Heading"/>
    <w:basedOn w:val="Normal"/>
    <w:next w:val="Normal"/>
    <w:link w:val="NoteHeadingChar"/>
    <w:rsid w:val="00791394"/>
    <w:pPr>
      <w:spacing w:after="240"/>
      <w:contextualSpacing w:val="0"/>
      <w:jc w:val="both"/>
    </w:pPr>
    <w:rPr>
      <w:rFonts w:ascii="Times New Roman" w:eastAsia="Times New Roman" w:hAnsi="Times New Roman" w:cs="Times New Roman"/>
      <w:color w:val="auto"/>
      <w:sz w:val="24"/>
      <w:szCs w:val="20"/>
      <w:lang w:eastAsia="en-GB"/>
    </w:rPr>
  </w:style>
  <w:style w:type="character" w:customStyle="1" w:styleId="NoteHeadingChar">
    <w:name w:val="Note Heading Char"/>
    <w:basedOn w:val="DefaultParagraphFont"/>
    <w:link w:val="NoteHeading"/>
    <w:rsid w:val="00791394"/>
    <w:rPr>
      <w:rFonts w:ascii="Times New Roman" w:eastAsia="Times New Roman" w:hAnsi="Times New Roman" w:cs="Times New Roman"/>
      <w:sz w:val="24"/>
      <w:szCs w:val="20"/>
      <w:lang w:val="en-GB" w:eastAsia="en-GB"/>
    </w:rPr>
  </w:style>
  <w:style w:type="paragraph" w:customStyle="1" w:styleId="NoteHead">
    <w:name w:val="NoteHead"/>
    <w:basedOn w:val="Normal"/>
    <w:next w:val="Subject"/>
    <w:rsid w:val="00791394"/>
    <w:pPr>
      <w:spacing w:before="720" w:after="720"/>
      <w:contextualSpacing w:val="0"/>
      <w:jc w:val="center"/>
    </w:pPr>
    <w:rPr>
      <w:rFonts w:ascii="Times New Roman" w:eastAsia="Times New Roman" w:hAnsi="Times New Roman" w:cs="Times New Roman"/>
      <w:b/>
      <w:smallCaps/>
      <w:color w:val="auto"/>
      <w:sz w:val="24"/>
      <w:szCs w:val="20"/>
      <w:lang w:eastAsia="en-GB"/>
    </w:rPr>
  </w:style>
  <w:style w:type="paragraph" w:customStyle="1" w:styleId="NoteList">
    <w:name w:val="NoteList"/>
    <w:basedOn w:val="Normal"/>
    <w:next w:val="Subject"/>
    <w:rsid w:val="00791394"/>
    <w:pPr>
      <w:tabs>
        <w:tab w:val="left" w:pos="5823"/>
      </w:tabs>
      <w:spacing w:before="720" w:after="720"/>
      <w:ind w:left="5104" w:hanging="3119"/>
      <w:contextualSpacing w:val="0"/>
    </w:pPr>
    <w:rPr>
      <w:rFonts w:ascii="Times New Roman" w:eastAsia="Times New Roman" w:hAnsi="Times New Roman" w:cs="Times New Roman"/>
      <w:b/>
      <w:smallCaps/>
      <w:color w:val="auto"/>
      <w:sz w:val="24"/>
      <w:szCs w:val="20"/>
      <w:lang w:eastAsia="en-GB"/>
    </w:rPr>
  </w:style>
  <w:style w:type="paragraph" w:customStyle="1" w:styleId="NumPar1">
    <w:name w:val="NumPar 1"/>
    <w:basedOn w:val="Heading1"/>
    <w:next w:val="Text1"/>
    <w:rsid w:val="00791394"/>
    <w:pPr>
      <w:keepNext w:val="0"/>
      <w:spacing w:before="0"/>
      <w:ind w:left="483" w:hanging="483"/>
      <w:outlineLvl w:val="9"/>
    </w:pPr>
    <w:rPr>
      <w:rFonts w:ascii="Times New Roman" w:eastAsia="Times New Roman" w:hAnsi="Times New Roman" w:cs="Times New Roman"/>
      <w:b w:val="0"/>
      <w:bCs w:val="0"/>
      <w:color w:val="auto"/>
    </w:rPr>
  </w:style>
  <w:style w:type="paragraph" w:customStyle="1" w:styleId="NumPar2">
    <w:name w:val="NumPar 2"/>
    <w:basedOn w:val="Heading2"/>
    <w:next w:val="Text2"/>
    <w:rsid w:val="00791394"/>
    <w:pPr>
      <w:numPr>
        <w:ilvl w:val="0"/>
        <w:numId w:val="0"/>
      </w:numPr>
      <w:outlineLvl w:val="9"/>
    </w:pPr>
    <w:rPr>
      <w:rFonts w:ascii="Times New Roman" w:eastAsia="Times New Roman" w:hAnsi="Times New Roman" w:cs="Times New Roman"/>
      <w:bCs w:val="0"/>
      <w:color w:val="auto"/>
      <w:szCs w:val="22"/>
    </w:rPr>
  </w:style>
  <w:style w:type="paragraph" w:customStyle="1" w:styleId="NumPar3">
    <w:name w:val="NumPar 3"/>
    <w:basedOn w:val="Heading3"/>
    <w:next w:val="Text3"/>
    <w:rsid w:val="00791394"/>
    <w:pPr>
      <w:outlineLvl w:val="9"/>
    </w:pPr>
    <w:rPr>
      <w:i/>
    </w:rPr>
  </w:style>
  <w:style w:type="paragraph" w:customStyle="1" w:styleId="NumPar4">
    <w:name w:val="NumPar 4"/>
    <w:basedOn w:val="Heading4"/>
    <w:next w:val="Text4"/>
    <w:rsid w:val="00791394"/>
    <w:pPr>
      <w:outlineLvl w:val="9"/>
    </w:pPr>
  </w:style>
  <w:style w:type="paragraph" w:customStyle="1" w:styleId="PartTitle">
    <w:name w:val="PartTitle"/>
    <w:basedOn w:val="Normal"/>
    <w:next w:val="ChapterTitle"/>
    <w:rsid w:val="00791394"/>
    <w:pPr>
      <w:keepNext/>
      <w:pageBreakBefore/>
      <w:spacing w:after="480"/>
      <w:contextualSpacing w:val="0"/>
      <w:jc w:val="center"/>
    </w:pPr>
    <w:rPr>
      <w:rFonts w:ascii="Times New Roman" w:eastAsia="Times New Roman" w:hAnsi="Times New Roman" w:cs="Times New Roman"/>
      <w:b/>
      <w:color w:val="auto"/>
      <w:sz w:val="36"/>
      <w:szCs w:val="20"/>
      <w:lang w:eastAsia="en-GB"/>
    </w:rPr>
  </w:style>
  <w:style w:type="paragraph" w:styleId="PlainText">
    <w:name w:val="Plain Text"/>
    <w:basedOn w:val="Normal"/>
    <w:link w:val="PlainTextChar"/>
    <w:rsid w:val="00791394"/>
    <w:pPr>
      <w:spacing w:after="240"/>
      <w:contextualSpacing w:val="0"/>
      <w:jc w:val="both"/>
    </w:pPr>
    <w:rPr>
      <w:rFonts w:ascii="Courier New" w:eastAsia="Times New Roman" w:hAnsi="Courier New" w:cs="Times New Roman"/>
      <w:color w:val="auto"/>
      <w:sz w:val="20"/>
      <w:szCs w:val="20"/>
      <w:lang w:eastAsia="en-GB"/>
    </w:rPr>
  </w:style>
  <w:style w:type="character" w:customStyle="1" w:styleId="PlainTextChar">
    <w:name w:val="Plain Text Char"/>
    <w:basedOn w:val="DefaultParagraphFont"/>
    <w:link w:val="PlainText"/>
    <w:rsid w:val="00791394"/>
    <w:rPr>
      <w:rFonts w:ascii="Courier New" w:eastAsia="Times New Roman" w:hAnsi="Courier New" w:cs="Times New Roman"/>
      <w:sz w:val="20"/>
      <w:szCs w:val="20"/>
      <w:lang w:val="en-GB" w:eastAsia="en-GB"/>
    </w:rPr>
  </w:style>
  <w:style w:type="paragraph" w:customStyle="1" w:styleId="References">
    <w:name w:val="References"/>
    <w:basedOn w:val="Normal"/>
    <w:next w:val="AddressTR"/>
    <w:rsid w:val="00791394"/>
    <w:pPr>
      <w:spacing w:after="240"/>
      <w:ind w:left="5103"/>
      <w:contextualSpacing w:val="0"/>
    </w:pPr>
    <w:rPr>
      <w:rFonts w:ascii="Times New Roman" w:eastAsia="Times New Roman" w:hAnsi="Times New Roman" w:cs="Times New Roman"/>
      <w:color w:val="auto"/>
      <w:sz w:val="20"/>
      <w:szCs w:val="20"/>
      <w:lang w:eastAsia="en-GB"/>
    </w:rPr>
  </w:style>
  <w:style w:type="paragraph" w:styleId="Salutation">
    <w:name w:val="Salutation"/>
    <w:basedOn w:val="Normal"/>
    <w:next w:val="Normal"/>
    <w:link w:val="SalutationChar"/>
    <w:rsid w:val="00791394"/>
    <w:pPr>
      <w:spacing w:after="240"/>
      <w:contextualSpacing w:val="0"/>
      <w:jc w:val="both"/>
    </w:pPr>
    <w:rPr>
      <w:rFonts w:ascii="Times New Roman" w:eastAsia="Times New Roman" w:hAnsi="Times New Roman" w:cs="Times New Roman"/>
      <w:color w:val="auto"/>
      <w:sz w:val="24"/>
      <w:szCs w:val="20"/>
      <w:lang w:eastAsia="en-GB"/>
    </w:rPr>
  </w:style>
  <w:style w:type="character" w:customStyle="1" w:styleId="SalutationChar">
    <w:name w:val="Salutation Char"/>
    <w:basedOn w:val="DefaultParagraphFont"/>
    <w:link w:val="Salutation"/>
    <w:rsid w:val="00791394"/>
    <w:rPr>
      <w:rFonts w:ascii="Times New Roman" w:eastAsia="Times New Roman" w:hAnsi="Times New Roman" w:cs="Times New Roman"/>
      <w:sz w:val="24"/>
      <w:szCs w:val="20"/>
      <w:lang w:val="en-GB" w:eastAsia="en-GB"/>
    </w:rPr>
  </w:style>
  <w:style w:type="paragraph" w:customStyle="1" w:styleId="SectionTitle">
    <w:name w:val="SectionTitle"/>
    <w:basedOn w:val="Normal"/>
    <w:next w:val="Heading1"/>
    <w:rsid w:val="00791394"/>
    <w:pPr>
      <w:keepNext/>
      <w:spacing w:after="480"/>
      <w:contextualSpacing w:val="0"/>
      <w:jc w:val="center"/>
    </w:pPr>
    <w:rPr>
      <w:rFonts w:ascii="Times New Roman" w:eastAsia="Times New Roman" w:hAnsi="Times New Roman" w:cs="Times New Roman"/>
      <w:b/>
      <w:smallCaps/>
      <w:color w:val="auto"/>
      <w:sz w:val="28"/>
      <w:szCs w:val="20"/>
      <w:lang w:eastAsia="en-GB"/>
    </w:rPr>
  </w:style>
  <w:style w:type="paragraph" w:styleId="Signature">
    <w:name w:val="Signature"/>
    <w:basedOn w:val="Normal"/>
    <w:next w:val="Enclosures"/>
    <w:link w:val="SignatureChar"/>
    <w:rsid w:val="00791394"/>
    <w:pPr>
      <w:tabs>
        <w:tab w:val="left" w:pos="5103"/>
      </w:tabs>
      <w:spacing w:before="1200" w:after="0"/>
      <w:ind w:left="5103"/>
      <w:contextualSpacing w:val="0"/>
      <w:jc w:val="center"/>
    </w:pPr>
    <w:rPr>
      <w:rFonts w:ascii="Times New Roman" w:eastAsia="Times New Roman" w:hAnsi="Times New Roman" w:cs="Times New Roman"/>
      <w:color w:val="auto"/>
      <w:sz w:val="24"/>
      <w:szCs w:val="20"/>
      <w:lang w:eastAsia="en-GB"/>
    </w:rPr>
  </w:style>
  <w:style w:type="character" w:customStyle="1" w:styleId="SignatureChar">
    <w:name w:val="Signature Char"/>
    <w:basedOn w:val="DefaultParagraphFont"/>
    <w:link w:val="Signature"/>
    <w:rsid w:val="00791394"/>
    <w:rPr>
      <w:rFonts w:ascii="Times New Roman" w:eastAsia="Times New Roman" w:hAnsi="Times New Roman" w:cs="Times New Roman"/>
      <w:sz w:val="24"/>
      <w:szCs w:val="20"/>
      <w:lang w:val="en-GB" w:eastAsia="en-GB"/>
    </w:rPr>
  </w:style>
  <w:style w:type="paragraph" w:customStyle="1" w:styleId="Subject">
    <w:name w:val="Subject"/>
    <w:basedOn w:val="Normal"/>
    <w:next w:val="Normal"/>
    <w:rsid w:val="00791394"/>
    <w:pPr>
      <w:spacing w:after="480"/>
      <w:ind w:left="1191" w:hanging="1191"/>
      <w:contextualSpacing w:val="0"/>
    </w:pPr>
    <w:rPr>
      <w:rFonts w:ascii="Times New Roman" w:eastAsia="Times New Roman" w:hAnsi="Times New Roman" w:cs="Times New Roman"/>
      <w:b/>
      <w:color w:val="auto"/>
      <w:sz w:val="24"/>
      <w:szCs w:val="20"/>
      <w:lang w:eastAsia="en-GB"/>
    </w:rPr>
  </w:style>
  <w:style w:type="paragraph" w:styleId="Subtitle">
    <w:name w:val="Subtitle"/>
    <w:basedOn w:val="Normal"/>
    <w:link w:val="SubtitleChar"/>
    <w:qFormat/>
    <w:rsid w:val="00791394"/>
    <w:pPr>
      <w:spacing w:after="60"/>
      <w:contextualSpacing w:val="0"/>
      <w:jc w:val="center"/>
      <w:outlineLvl w:val="1"/>
    </w:pPr>
    <w:rPr>
      <w:rFonts w:ascii="Arial" w:eastAsia="Times New Roman" w:hAnsi="Arial" w:cs="Times New Roman"/>
      <w:color w:val="auto"/>
      <w:sz w:val="24"/>
      <w:szCs w:val="20"/>
      <w:lang w:eastAsia="en-GB"/>
    </w:rPr>
  </w:style>
  <w:style w:type="character" w:customStyle="1" w:styleId="SubtitleChar">
    <w:name w:val="Subtitle Char"/>
    <w:basedOn w:val="DefaultParagraphFont"/>
    <w:link w:val="Subtitle"/>
    <w:rsid w:val="00791394"/>
    <w:rPr>
      <w:rFonts w:ascii="Arial" w:eastAsia="Times New Roman" w:hAnsi="Arial" w:cs="Times New Roman"/>
      <w:sz w:val="24"/>
      <w:szCs w:val="20"/>
      <w:lang w:val="en-GB" w:eastAsia="en-GB"/>
    </w:rPr>
  </w:style>
  <w:style w:type="paragraph" w:customStyle="1" w:styleId="SubTitle1">
    <w:name w:val="SubTitle 1"/>
    <w:basedOn w:val="Normal"/>
    <w:next w:val="SubTitle2"/>
    <w:rsid w:val="00791394"/>
    <w:pPr>
      <w:spacing w:after="240"/>
      <w:contextualSpacing w:val="0"/>
      <w:jc w:val="center"/>
    </w:pPr>
    <w:rPr>
      <w:rFonts w:ascii="Times New Roman" w:eastAsia="Times New Roman" w:hAnsi="Times New Roman" w:cs="Times New Roman"/>
      <w:b/>
      <w:color w:val="auto"/>
      <w:sz w:val="40"/>
      <w:szCs w:val="20"/>
      <w:lang w:eastAsia="en-GB"/>
    </w:rPr>
  </w:style>
  <w:style w:type="paragraph" w:customStyle="1" w:styleId="SubTitle2">
    <w:name w:val="SubTitle 2"/>
    <w:basedOn w:val="Normal"/>
    <w:rsid w:val="00791394"/>
    <w:pPr>
      <w:spacing w:after="240"/>
      <w:contextualSpacing w:val="0"/>
      <w:jc w:val="center"/>
    </w:pPr>
    <w:rPr>
      <w:rFonts w:ascii="Times New Roman" w:eastAsia="Times New Roman" w:hAnsi="Times New Roman" w:cs="Times New Roman"/>
      <w:b/>
      <w:color w:val="auto"/>
      <w:sz w:val="32"/>
      <w:szCs w:val="20"/>
      <w:lang w:eastAsia="en-GB"/>
    </w:rPr>
  </w:style>
  <w:style w:type="paragraph" w:styleId="TableofAuthorities">
    <w:name w:val="table of authorities"/>
    <w:basedOn w:val="Normal"/>
    <w:next w:val="Normal"/>
    <w:semiHidden/>
    <w:rsid w:val="00791394"/>
    <w:pPr>
      <w:spacing w:after="240"/>
      <w:ind w:left="240" w:hanging="240"/>
      <w:contextualSpacing w:val="0"/>
      <w:jc w:val="both"/>
    </w:pPr>
    <w:rPr>
      <w:rFonts w:ascii="Times New Roman" w:eastAsia="Times New Roman" w:hAnsi="Times New Roman" w:cs="Times New Roman"/>
      <w:color w:val="auto"/>
      <w:sz w:val="24"/>
      <w:szCs w:val="20"/>
      <w:lang w:eastAsia="en-GB"/>
    </w:rPr>
  </w:style>
  <w:style w:type="paragraph" w:styleId="TableofFigures">
    <w:name w:val="table of figures"/>
    <w:basedOn w:val="Normal"/>
    <w:next w:val="Normal"/>
    <w:semiHidden/>
    <w:rsid w:val="00791394"/>
    <w:pPr>
      <w:spacing w:after="240"/>
      <w:ind w:left="480" w:hanging="480"/>
      <w:contextualSpacing w:val="0"/>
      <w:jc w:val="both"/>
    </w:pPr>
    <w:rPr>
      <w:rFonts w:ascii="Times New Roman" w:eastAsia="Times New Roman" w:hAnsi="Times New Roman" w:cs="Times New Roman"/>
      <w:color w:val="auto"/>
      <w:sz w:val="24"/>
      <w:szCs w:val="20"/>
      <w:lang w:eastAsia="en-GB"/>
    </w:rPr>
  </w:style>
  <w:style w:type="paragraph" w:customStyle="1" w:styleId="Text1">
    <w:name w:val="Text 1"/>
    <w:basedOn w:val="Normal"/>
    <w:rsid w:val="00791394"/>
    <w:pPr>
      <w:spacing w:after="240"/>
      <w:ind w:left="482"/>
      <w:contextualSpacing w:val="0"/>
      <w:jc w:val="both"/>
    </w:pPr>
    <w:rPr>
      <w:rFonts w:ascii="Times New Roman" w:eastAsia="Times New Roman" w:hAnsi="Times New Roman" w:cs="Times New Roman"/>
      <w:color w:val="auto"/>
      <w:sz w:val="24"/>
      <w:szCs w:val="20"/>
      <w:lang w:eastAsia="en-GB"/>
    </w:rPr>
  </w:style>
  <w:style w:type="paragraph" w:customStyle="1" w:styleId="Text3">
    <w:name w:val="Text 3"/>
    <w:basedOn w:val="Normal"/>
    <w:rsid w:val="00791394"/>
    <w:pPr>
      <w:tabs>
        <w:tab w:val="left" w:pos="2302"/>
      </w:tabs>
      <w:spacing w:after="240"/>
      <w:ind w:left="1202"/>
      <w:contextualSpacing w:val="0"/>
      <w:jc w:val="both"/>
    </w:pPr>
    <w:rPr>
      <w:rFonts w:ascii="Times New Roman" w:eastAsia="Times New Roman" w:hAnsi="Times New Roman" w:cs="Times New Roman"/>
      <w:color w:val="auto"/>
      <w:sz w:val="24"/>
      <w:szCs w:val="20"/>
      <w:lang w:eastAsia="en-GB"/>
    </w:rPr>
  </w:style>
  <w:style w:type="paragraph" w:customStyle="1" w:styleId="Text4">
    <w:name w:val="Text 4"/>
    <w:basedOn w:val="Normal"/>
    <w:rsid w:val="00791394"/>
    <w:pPr>
      <w:tabs>
        <w:tab w:val="left" w:pos="2302"/>
      </w:tabs>
      <w:spacing w:after="240"/>
      <w:ind w:left="1202"/>
      <w:contextualSpacing w:val="0"/>
      <w:jc w:val="both"/>
    </w:pPr>
    <w:rPr>
      <w:rFonts w:ascii="Times New Roman" w:eastAsia="Times New Roman" w:hAnsi="Times New Roman" w:cs="Times New Roman"/>
      <w:color w:val="auto"/>
      <w:sz w:val="24"/>
      <w:szCs w:val="20"/>
      <w:lang w:eastAsia="en-GB"/>
    </w:rPr>
  </w:style>
  <w:style w:type="paragraph" w:styleId="TOAHeading">
    <w:name w:val="toa heading"/>
    <w:basedOn w:val="Normal"/>
    <w:next w:val="Normal"/>
    <w:semiHidden/>
    <w:rsid w:val="00791394"/>
    <w:pPr>
      <w:spacing w:before="120" w:after="240"/>
      <w:contextualSpacing w:val="0"/>
      <w:jc w:val="both"/>
    </w:pPr>
    <w:rPr>
      <w:rFonts w:ascii="Arial" w:eastAsia="Times New Roman" w:hAnsi="Arial" w:cs="Times New Roman"/>
      <w:b/>
      <w:color w:val="auto"/>
      <w:sz w:val="24"/>
      <w:szCs w:val="20"/>
      <w:lang w:eastAsia="en-GB"/>
    </w:rPr>
  </w:style>
  <w:style w:type="paragraph" w:styleId="TOC1">
    <w:name w:val="toc 1"/>
    <w:basedOn w:val="Normal"/>
    <w:next w:val="Normal"/>
    <w:autoRedefine/>
    <w:uiPriority w:val="39"/>
    <w:rsid w:val="0071665A"/>
    <w:pPr>
      <w:tabs>
        <w:tab w:val="right" w:pos="1134"/>
        <w:tab w:val="right" w:leader="dot" w:pos="8640"/>
      </w:tabs>
      <w:spacing w:before="120" w:after="0"/>
      <w:ind w:left="1134" w:right="720" w:hanging="1134"/>
      <w:contextualSpacing w:val="0"/>
      <w:jc w:val="both"/>
    </w:pPr>
    <w:rPr>
      <w:rFonts w:ascii="Calibri" w:eastAsia="Times New Roman" w:hAnsi="Calibri" w:cs="Times New Roman"/>
      <w:color w:val="auto"/>
      <w:szCs w:val="20"/>
    </w:rPr>
  </w:style>
  <w:style w:type="paragraph" w:styleId="TOC2">
    <w:name w:val="toc 2"/>
    <w:basedOn w:val="Normal"/>
    <w:next w:val="Normal"/>
    <w:semiHidden/>
    <w:rsid w:val="00791394"/>
    <w:pPr>
      <w:tabs>
        <w:tab w:val="right" w:leader="dot" w:pos="8640"/>
      </w:tabs>
      <w:spacing w:before="60" w:after="60"/>
      <w:ind w:left="1077" w:right="720" w:hanging="595"/>
      <w:contextualSpacing w:val="0"/>
      <w:jc w:val="both"/>
    </w:pPr>
    <w:rPr>
      <w:rFonts w:ascii="Times New Roman" w:eastAsia="Times New Roman" w:hAnsi="Times New Roman" w:cs="Times New Roman"/>
      <w:color w:val="auto"/>
      <w:sz w:val="24"/>
      <w:szCs w:val="20"/>
    </w:rPr>
  </w:style>
  <w:style w:type="paragraph" w:styleId="TOC3">
    <w:name w:val="toc 3"/>
    <w:basedOn w:val="Normal"/>
    <w:next w:val="Normal"/>
    <w:semiHidden/>
    <w:rsid w:val="00791394"/>
    <w:pPr>
      <w:tabs>
        <w:tab w:val="right" w:leader="dot" w:pos="8640"/>
      </w:tabs>
      <w:spacing w:before="60" w:after="60"/>
      <w:ind w:left="1916" w:right="720" w:hanging="839"/>
      <w:contextualSpacing w:val="0"/>
      <w:jc w:val="both"/>
    </w:pPr>
    <w:rPr>
      <w:rFonts w:ascii="Times New Roman" w:eastAsia="Times New Roman" w:hAnsi="Times New Roman" w:cs="Times New Roman"/>
      <w:color w:val="auto"/>
      <w:sz w:val="24"/>
      <w:szCs w:val="20"/>
    </w:rPr>
  </w:style>
  <w:style w:type="paragraph" w:styleId="TOC4">
    <w:name w:val="toc 4"/>
    <w:basedOn w:val="Normal"/>
    <w:next w:val="Normal"/>
    <w:semiHidden/>
    <w:rsid w:val="00791394"/>
    <w:pPr>
      <w:tabs>
        <w:tab w:val="right" w:leader="dot" w:pos="8641"/>
      </w:tabs>
      <w:spacing w:before="60" w:after="60"/>
      <w:ind w:left="2880" w:right="720" w:hanging="964"/>
      <w:contextualSpacing w:val="0"/>
      <w:jc w:val="both"/>
    </w:pPr>
    <w:rPr>
      <w:rFonts w:ascii="Times New Roman" w:eastAsia="Times New Roman" w:hAnsi="Times New Roman" w:cs="Times New Roman"/>
      <w:color w:val="auto"/>
      <w:sz w:val="24"/>
      <w:szCs w:val="20"/>
    </w:rPr>
  </w:style>
  <w:style w:type="paragraph" w:styleId="TOC5">
    <w:name w:val="toc 5"/>
    <w:basedOn w:val="Normal"/>
    <w:next w:val="Normal"/>
    <w:semiHidden/>
    <w:rsid w:val="00791394"/>
    <w:pPr>
      <w:tabs>
        <w:tab w:val="right" w:leader="dot" w:pos="8641"/>
      </w:tabs>
      <w:spacing w:before="240"/>
      <w:ind w:right="720"/>
      <w:contextualSpacing w:val="0"/>
      <w:jc w:val="both"/>
    </w:pPr>
    <w:rPr>
      <w:rFonts w:ascii="Times New Roman" w:eastAsia="Times New Roman" w:hAnsi="Times New Roman" w:cs="Times New Roman"/>
      <w:caps/>
      <w:color w:val="auto"/>
      <w:sz w:val="24"/>
      <w:szCs w:val="20"/>
    </w:rPr>
  </w:style>
  <w:style w:type="paragraph" w:styleId="TOC6">
    <w:name w:val="toc 6"/>
    <w:basedOn w:val="Normal"/>
    <w:next w:val="Normal"/>
    <w:autoRedefine/>
    <w:semiHidden/>
    <w:rsid w:val="00791394"/>
    <w:pPr>
      <w:spacing w:after="240"/>
      <w:ind w:left="1200"/>
      <w:contextualSpacing w:val="0"/>
      <w:jc w:val="both"/>
    </w:pPr>
    <w:rPr>
      <w:rFonts w:ascii="Times New Roman" w:eastAsia="Times New Roman" w:hAnsi="Times New Roman" w:cs="Times New Roman"/>
      <w:color w:val="auto"/>
      <w:sz w:val="24"/>
      <w:szCs w:val="20"/>
      <w:lang w:eastAsia="en-GB"/>
    </w:rPr>
  </w:style>
  <w:style w:type="paragraph" w:styleId="TOC7">
    <w:name w:val="toc 7"/>
    <w:basedOn w:val="Normal"/>
    <w:next w:val="Normal"/>
    <w:autoRedefine/>
    <w:semiHidden/>
    <w:rsid w:val="00791394"/>
    <w:pPr>
      <w:spacing w:after="240"/>
      <w:ind w:left="1440"/>
      <w:contextualSpacing w:val="0"/>
      <w:jc w:val="both"/>
    </w:pPr>
    <w:rPr>
      <w:rFonts w:ascii="Times New Roman" w:eastAsia="Times New Roman" w:hAnsi="Times New Roman" w:cs="Times New Roman"/>
      <w:color w:val="auto"/>
      <w:sz w:val="24"/>
      <w:szCs w:val="20"/>
      <w:lang w:eastAsia="en-GB"/>
    </w:rPr>
  </w:style>
  <w:style w:type="paragraph" w:styleId="TOC8">
    <w:name w:val="toc 8"/>
    <w:basedOn w:val="Normal"/>
    <w:next w:val="Normal"/>
    <w:autoRedefine/>
    <w:semiHidden/>
    <w:rsid w:val="00791394"/>
    <w:pPr>
      <w:spacing w:after="240"/>
      <w:ind w:left="1680"/>
      <w:contextualSpacing w:val="0"/>
      <w:jc w:val="both"/>
    </w:pPr>
    <w:rPr>
      <w:rFonts w:ascii="Times New Roman" w:eastAsia="Times New Roman" w:hAnsi="Times New Roman" w:cs="Times New Roman"/>
      <w:color w:val="auto"/>
      <w:sz w:val="24"/>
      <w:szCs w:val="20"/>
      <w:lang w:eastAsia="en-GB"/>
    </w:rPr>
  </w:style>
  <w:style w:type="paragraph" w:styleId="TOC9">
    <w:name w:val="toc 9"/>
    <w:basedOn w:val="Normal"/>
    <w:next w:val="Normal"/>
    <w:autoRedefine/>
    <w:semiHidden/>
    <w:rsid w:val="00791394"/>
    <w:pPr>
      <w:spacing w:after="240"/>
      <w:ind w:left="1920"/>
      <w:contextualSpacing w:val="0"/>
      <w:jc w:val="both"/>
    </w:pPr>
    <w:rPr>
      <w:rFonts w:ascii="Times New Roman" w:eastAsia="Times New Roman" w:hAnsi="Times New Roman" w:cs="Times New Roman"/>
      <w:color w:val="auto"/>
      <w:sz w:val="24"/>
      <w:szCs w:val="20"/>
      <w:lang w:eastAsia="en-GB"/>
    </w:rPr>
  </w:style>
  <w:style w:type="paragraph" w:customStyle="1" w:styleId="YReferences">
    <w:name w:val="YReferences"/>
    <w:basedOn w:val="Normal"/>
    <w:next w:val="Normal"/>
    <w:rsid w:val="00791394"/>
    <w:pPr>
      <w:spacing w:after="480"/>
      <w:ind w:left="1191" w:hanging="1191"/>
      <w:contextualSpacing w:val="0"/>
      <w:jc w:val="both"/>
    </w:pPr>
    <w:rPr>
      <w:rFonts w:ascii="Times New Roman" w:eastAsia="Times New Roman" w:hAnsi="Times New Roman" w:cs="Times New Roman"/>
      <w:color w:val="auto"/>
      <w:sz w:val="24"/>
      <w:szCs w:val="20"/>
      <w:lang w:eastAsia="en-GB"/>
    </w:rPr>
  </w:style>
  <w:style w:type="paragraph" w:customStyle="1" w:styleId="ZCom">
    <w:name w:val="Z_Com"/>
    <w:basedOn w:val="Normal"/>
    <w:next w:val="ZDGName"/>
    <w:rsid w:val="00791394"/>
    <w:pPr>
      <w:widowControl w:val="0"/>
      <w:spacing w:after="0"/>
      <w:ind w:right="85"/>
      <w:contextualSpacing w:val="0"/>
      <w:jc w:val="both"/>
    </w:pPr>
    <w:rPr>
      <w:rFonts w:ascii="Arial" w:eastAsia="Times New Roman" w:hAnsi="Arial" w:cs="Times New Roman"/>
      <w:snapToGrid w:val="0"/>
      <w:color w:val="auto"/>
      <w:sz w:val="24"/>
      <w:szCs w:val="20"/>
    </w:rPr>
  </w:style>
  <w:style w:type="paragraph" w:customStyle="1" w:styleId="ZDGName">
    <w:name w:val="Z_DGName"/>
    <w:basedOn w:val="Normal"/>
    <w:rsid w:val="00791394"/>
    <w:pPr>
      <w:widowControl w:val="0"/>
      <w:spacing w:after="0"/>
      <w:ind w:right="85"/>
      <w:contextualSpacing w:val="0"/>
      <w:jc w:val="both"/>
    </w:pPr>
    <w:rPr>
      <w:rFonts w:ascii="Arial" w:eastAsia="Times New Roman" w:hAnsi="Arial" w:cs="Times New Roman"/>
      <w:snapToGrid w:val="0"/>
      <w:color w:val="auto"/>
      <w:sz w:val="16"/>
      <w:szCs w:val="20"/>
    </w:rPr>
  </w:style>
  <w:style w:type="character" w:styleId="PageNumber">
    <w:name w:val="page number"/>
    <w:rsid w:val="00791394"/>
  </w:style>
  <w:style w:type="character" w:styleId="FootnoteReference">
    <w:name w:val="footnote reference"/>
    <w:semiHidden/>
    <w:rsid w:val="00791394"/>
    <w:rPr>
      <w:vertAlign w:val="superscript"/>
    </w:rPr>
  </w:style>
  <w:style w:type="paragraph" w:customStyle="1" w:styleId="Contact">
    <w:name w:val="Contact"/>
    <w:basedOn w:val="Normal"/>
    <w:next w:val="Normal"/>
    <w:rsid w:val="00791394"/>
    <w:pPr>
      <w:spacing w:after="480"/>
      <w:ind w:left="567" w:hanging="567"/>
      <w:contextualSpacing w:val="0"/>
    </w:pPr>
    <w:rPr>
      <w:rFonts w:ascii="Times New Roman" w:eastAsia="Times New Roman" w:hAnsi="Times New Roman" w:cs="Times New Roman"/>
      <w:color w:val="auto"/>
      <w:sz w:val="24"/>
      <w:szCs w:val="20"/>
    </w:rPr>
  </w:style>
  <w:style w:type="paragraph" w:customStyle="1" w:styleId="ListBullet1">
    <w:name w:val="List Bullet 1"/>
    <w:basedOn w:val="Text1"/>
    <w:rsid w:val="00791394"/>
    <w:pPr>
      <w:ind w:left="0"/>
    </w:pPr>
    <w:rPr>
      <w:lang w:eastAsia="en-US"/>
    </w:rPr>
  </w:style>
  <w:style w:type="paragraph" w:customStyle="1" w:styleId="ListDash">
    <w:name w:val="List Dash"/>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customStyle="1" w:styleId="ListDash1">
    <w:name w:val="List Dash 1"/>
    <w:basedOn w:val="Text1"/>
    <w:rsid w:val="00791394"/>
    <w:pPr>
      <w:ind w:left="0"/>
    </w:pPr>
    <w:rPr>
      <w:lang w:eastAsia="en-US"/>
    </w:rPr>
  </w:style>
  <w:style w:type="paragraph" w:customStyle="1" w:styleId="ListDash2">
    <w:name w:val="List Dash 2"/>
    <w:basedOn w:val="Text2"/>
    <w:rsid w:val="00791394"/>
    <w:pPr>
      <w:tabs>
        <w:tab w:val="clear" w:pos="2161"/>
      </w:tabs>
      <w:ind w:left="0"/>
    </w:pPr>
    <w:rPr>
      <w:lang w:eastAsia="en-US"/>
    </w:rPr>
  </w:style>
  <w:style w:type="paragraph" w:customStyle="1" w:styleId="ListDash3">
    <w:name w:val="List Dash 3"/>
    <w:basedOn w:val="Text3"/>
    <w:rsid w:val="00791394"/>
    <w:pPr>
      <w:tabs>
        <w:tab w:val="clear" w:pos="2302"/>
      </w:tabs>
      <w:ind w:left="0"/>
    </w:pPr>
    <w:rPr>
      <w:lang w:eastAsia="en-US"/>
    </w:rPr>
  </w:style>
  <w:style w:type="paragraph" w:customStyle="1" w:styleId="ListDash4">
    <w:name w:val="List Dash 4"/>
    <w:basedOn w:val="Text4"/>
    <w:rsid w:val="00791394"/>
    <w:pPr>
      <w:tabs>
        <w:tab w:val="clear" w:pos="2302"/>
      </w:tabs>
      <w:ind w:left="0"/>
    </w:pPr>
    <w:rPr>
      <w:lang w:eastAsia="en-US"/>
    </w:rPr>
  </w:style>
  <w:style w:type="paragraph" w:customStyle="1" w:styleId="ListNumber1">
    <w:name w:val="List Number 1"/>
    <w:basedOn w:val="Text1"/>
    <w:rsid w:val="00791394"/>
    <w:pPr>
      <w:ind w:left="0"/>
    </w:pPr>
    <w:rPr>
      <w:lang w:eastAsia="en-US"/>
    </w:rPr>
  </w:style>
  <w:style w:type="paragraph" w:customStyle="1" w:styleId="ListNumberLevel2">
    <w:name w:val="List Number (Level 2)"/>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customStyle="1" w:styleId="ListNumber1Level2">
    <w:name w:val="List Number 1 (Level 2)"/>
    <w:basedOn w:val="Text1"/>
    <w:rsid w:val="00791394"/>
    <w:pPr>
      <w:ind w:left="0"/>
    </w:pPr>
    <w:rPr>
      <w:lang w:eastAsia="en-US"/>
    </w:rPr>
  </w:style>
  <w:style w:type="paragraph" w:customStyle="1" w:styleId="ListNumber2Level2">
    <w:name w:val="List Number 2 (Level 2)"/>
    <w:basedOn w:val="Text2"/>
    <w:rsid w:val="00791394"/>
    <w:pPr>
      <w:tabs>
        <w:tab w:val="clear" w:pos="2161"/>
      </w:tabs>
      <w:ind w:left="0"/>
    </w:pPr>
    <w:rPr>
      <w:lang w:eastAsia="en-US"/>
    </w:rPr>
  </w:style>
  <w:style w:type="paragraph" w:customStyle="1" w:styleId="ListNumber3Level2">
    <w:name w:val="List Number 3 (Level 2)"/>
    <w:basedOn w:val="Text3"/>
    <w:rsid w:val="00791394"/>
    <w:pPr>
      <w:tabs>
        <w:tab w:val="clear" w:pos="2302"/>
      </w:tabs>
      <w:ind w:left="0"/>
    </w:pPr>
    <w:rPr>
      <w:lang w:eastAsia="en-US"/>
    </w:rPr>
  </w:style>
  <w:style w:type="paragraph" w:customStyle="1" w:styleId="ListNumber4Level2">
    <w:name w:val="List Number 4 (Level 2)"/>
    <w:basedOn w:val="Text4"/>
    <w:rsid w:val="00791394"/>
    <w:pPr>
      <w:numPr>
        <w:ilvl w:val="1"/>
        <w:numId w:val="2"/>
      </w:numPr>
      <w:tabs>
        <w:tab w:val="clear" w:pos="2302"/>
        <w:tab w:val="clear" w:pos="2619"/>
      </w:tabs>
      <w:ind w:left="0" w:firstLine="0"/>
    </w:pPr>
    <w:rPr>
      <w:lang w:eastAsia="en-US"/>
    </w:rPr>
  </w:style>
  <w:style w:type="paragraph" w:customStyle="1" w:styleId="ListNumberLevel3">
    <w:name w:val="List Number (Level 3)"/>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customStyle="1" w:styleId="ListNumber1Level3">
    <w:name w:val="List Number 1 (Level 3)"/>
    <w:basedOn w:val="Text1"/>
    <w:rsid w:val="00791394"/>
    <w:pPr>
      <w:ind w:left="0"/>
    </w:pPr>
    <w:rPr>
      <w:lang w:eastAsia="en-US"/>
    </w:rPr>
  </w:style>
  <w:style w:type="paragraph" w:customStyle="1" w:styleId="ListNumber2Level3">
    <w:name w:val="List Number 2 (Level 3)"/>
    <w:basedOn w:val="Text2"/>
    <w:rsid w:val="00791394"/>
    <w:pPr>
      <w:tabs>
        <w:tab w:val="clear" w:pos="2161"/>
      </w:tabs>
      <w:ind w:left="0"/>
    </w:pPr>
    <w:rPr>
      <w:lang w:eastAsia="en-US"/>
    </w:rPr>
  </w:style>
  <w:style w:type="paragraph" w:customStyle="1" w:styleId="ListNumber3Level3">
    <w:name w:val="List Number 3 (Level 3)"/>
    <w:basedOn w:val="Text3"/>
    <w:rsid w:val="00791394"/>
    <w:pPr>
      <w:tabs>
        <w:tab w:val="clear" w:pos="2302"/>
      </w:tabs>
      <w:ind w:left="0"/>
    </w:pPr>
    <w:rPr>
      <w:lang w:eastAsia="en-US"/>
    </w:rPr>
  </w:style>
  <w:style w:type="paragraph" w:customStyle="1" w:styleId="ListNumber4Level3">
    <w:name w:val="List Number 4 (Level 3)"/>
    <w:basedOn w:val="Text4"/>
    <w:rsid w:val="00791394"/>
    <w:pPr>
      <w:numPr>
        <w:ilvl w:val="2"/>
        <w:numId w:val="2"/>
      </w:numPr>
      <w:tabs>
        <w:tab w:val="clear" w:pos="2302"/>
        <w:tab w:val="clear" w:pos="3328"/>
      </w:tabs>
      <w:ind w:left="0" w:firstLine="0"/>
    </w:pPr>
    <w:rPr>
      <w:lang w:eastAsia="en-US"/>
    </w:rPr>
  </w:style>
  <w:style w:type="paragraph" w:customStyle="1" w:styleId="ListNumberLevel4">
    <w:name w:val="List Number (Level 4)"/>
    <w:basedOn w:val="Normal"/>
    <w:rsid w:val="00791394"/>
    <w:pPr>
      <w:spacing w:after="240"/>
      <w:contextualSpacing w:val="0"/>
      <w:jc w:val="both"/>
    </w:pPr>
    <w:rPr>
      <w:rFonts w:ascii="Times New Roman" w:eastAsia="Times New Roman" w:hAnsi="Times New Roman" w:cs="Times New Roman"/>
      <w:color w:val="auto"/>
      <w:sz w:val="24"/>
      <w:szCs w:val="20"/>
    </w:rPr>
  </w:style>
  <w:style w:type="paragraph" w:customStyle="1" w:styleId="ListNumber1Level4">
    <w:name w:val="List Number 1 (Level 4)"/>
    <w:basedOn w:val="Text1"/>
    <w:rsid w:val="00791394"/>
    <w:pPr>
      <w:ind w:left="0"/>
    </w:pPr>
    <w:rPr>
      <w:lang w:eastAsia="en-US"/>
    </w:rPr>
  </w:style>
  <w:style w:type="paragraph" w:customStyle="1" w:styleId="ListNumber2Level4">
    <w:name w:val="List Number 2 (Level 4)"/>
    <w:basedOn w:val="Text2"/>
    <w:rsid w:val="00791394"/>
    <w:pPr>
      <w:tabs>
        <w:tab w:val="clear" w:pos="2161"/>
      </w:tabs>
      <w:ind w:left="0"/>
    </w:pPr>
    <w:rPr>
      <w:lang w:eastAsia="en-US"/>
    </w:rPr>
  </w:style>
  <w:style w:type="paragraph" w:customStyle="1" w:styleId="ListNumber3Level4">
    <w:name w:val="List Number 3 (Level 4)"/>
    <w:basedOn w:val="Text3"/>
    <w:rsid w:val="00791394"/>
    <w:pPr>
      <w:tabs>
        <w:tab w:val="clear" w:pos="2302"/>
      </w:tabs>
      <w:ind w:left="0"/>
    </w:pPr>
    <w:rPr>
      <w:lang w:eastAsia="en-US"/>
    </w:rPr>
  </w:style>
  <w:style w:type="paragraph" w:customStyle="1" w:styleId="ListNumber4Level4">
    <w:name w:val="List Number 4 (Level 4)"/>
    <w:basedOn w:val="Text4"/>
    <w:rsid w:val="00791394"/>
    <w:pPr>
      <w:numPr>
        <w:ilvl w:val="3"/>
        <w:numId w:val="2"/>
      </w:numPr>
      <w:tabs>
        <w:tab w:val="clear" w:pos="2302"/>
        <w:tab w:val="clear" w:pos="4037"/>
      </w:tabs>
      <w:ind w:left="0" w:firstLine="0"/>
    </w:pPr>
    <w:rPr>
      <w:lang w:eastAsia="en-US"/>
    </w:rPr>
  </w:style>
  <w:style w:type="paragraph" w:styleId="TOCHeading">
    <w:name w:val="TOC Heading"/>
    <w:basedOn w:val="Normal"/>
    <w:next w:val="Normal"/>
    <w:qFormat/>
    <w:rsid w:val="00791394"/>
    <w:pPr>
      <w:keepNext/>
      <w:spacing w:before="240" w:after="240"/>
      <w:contextualSpacing w:val="0"/>
      <w:jc w:val="center"/>
    </w:pPr>
    <w:rPr>
      <w:rFonts w:ascii="Times New Roman" w:eastAsia="Times New Roman" w:hAnsi="Times New Roman" w:cs="Times New Roman"/>
      <w:b/>
      <w:color w:val="auto"/>
      <w:sz w:val="24"/>
      <w:szCs w:val="20"/>
    </w:rPr>
  </w:style>
  <w:style w:type="character" w:styleId="Hyperlink">
    <w:name w:val="Hyperlink"/>
    <w:rsid w:val="00791394"/>
    <w:rPr>
      <w:color w:val="0000FF"/>
      <w:u w:val="single"/>
    </w:rPr>
  </w:style>
  <w:style w:type="paragraph" w:customStyle="1" w:styleId="Point2">
    <w:name w:val="Point 2"/>
    <w:basedOn w:val="Normal"/>
    <w:rsid w:val="00791394"/>
    <w:pPr>
      <w:spacing w:before="120"/>
      <w:ind w:left="1984" w:hanging="567"/>
      <w:contextualSpacing w:val="0"/>
      <w:jc w:val="both"/>
    </w:pPr>
    <w:rPr>
      <w:rFonts w:ascii="Times New Roman" w:eastAsia="Times New Roman" w:hAnsi="Times New Roman" w:cs="Times New Roman"/>
      <w:color w:val="auto"/>
      <w:sz w:val="24"/>
      <w:szCs w:val="20"/>
      <w:lang w:eastAsia="zh-CN"/>
    </w:rPr>
  </w:style>
  <w:style w:type="paragraph" w:customStyle="1" w:styleId="Car">
    <w:name w:val="Car"/>
    <w:basedOn w:val="Normal"/>
    <w:rsid w:val="00791394"/>
    <w:pPr>
      <w:spacing w:after="160" w:line="240" w:lineRule="exact"/>
      <w:contextualSpacing w:val="0"/>
    </w:pPr>
    <w:rPr>
      <w:rFonts w:ascii="Tahoma" w:eastAsia="Times New Roman" w:hAnsi="Tahoma" w:cs="Times New Roman"/>
      <w:color w:val="auto"/>
      <w:sz w:val="20"/>
      <w:szCs w:val="20"/>
      <w:lang w:val="en-US"/>
    </w:rPr>
  </w:style>
  <w:style w:type="paragraph" w:customStyle="1" w:styleId="Article">
    <w:name w:val="Article"/>
    <w:basedOn w:val="Normal"/>
    <w:next w:val="Text1"/>
    <w:rsid w:val="00791394"/>
    <w:pPr>
      <w:keepNext/>
      <w:spacing w:after="240"/>
      <w:ind w:left="1440" w:hanging="1440"/>
      <w:contextualSpacing w:val="0"/>
      <w:jc w:val="both"/>
    </w:pPr>
    <w:rPr>
      <w:rFonts w:ascii="Times New Roman" w:eastAsia="Times New Roman" w:hAnsi="Times New Roman" w:cs="Times New Roman"/>
      <w:b/>
      <w:smallCaps/>
      <w:noProof/>
      <w:snapToGrid w:val="0"/>
      <w:color w:val="auto"/>
      <w:sz w:val="24"/>
      <w:szCs w:val="20"/>
      <w:lang w:eastAsia="en-GB"/>
    </w:rPr>
  </w:style>
  <w:style w:type="paragraph" w:styleId="Revision">
    <w:name w:val="Revision"/>
    <w:hidden/>
    <w:uiPriority w:val="99"/>
    <w:semiHidden/>
    <w:rsid w:val="00791394"/>
    <w:pPr>
      <w:spacing w:after="0" w:line="240" w:lineRule="auto"/>
    </w:pPr>
    <w:rPr>
      <w:rFonts w:ascii="Times New Roman" w:eastAsia="Times New Roman" w:hAnsi="Times New Roman" w:cs="Times New Roman"/>
      <w:sz w:val="24"/>
      <w:szCs w:val="20"/>
      <w:lang w:val="en-GB" w:eastAsia="en-GB"/>
    </w:rPr>
  </w:style>
  <w:style w:type="character" w:styleId="LineNumber">
    <w:name w:val="line number"/>
    <w:rsid w:val="00791394"/>
  </w:style>
  <w:style w:type="character" w:styleId="Strong">
    <w:name w:val="Strong"/>
    <w:qFormat/>
    <w:rsid w:val="00272F14"/>
    <w:rPr>
      <w:b/>
      <w:color w:val="3E3B3B" w:themeColor="accent2" w:themeShade="BF"/>
      <w:szCs w:val="24"/>
      <w:u w:val="single"/>
    </w:rPr>
  </w:style>
  <w:style w:type="paragraph" w:customStyle="1" w:styleId="Point0number">
    <w:name w:val="Point 0 (numb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0letter">
    <w:name w:val="Point 0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1number">
    <w:name w:val="Point 1 (numb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1letter">
    <w:name w:val="Point 1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2number">
    <w:name w:val="Point 2 (numb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2letter">
    <w:name w:val="Point 2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3number">
    <w:name w:val="Point 3 (numb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3letter">
    <w:name w:val="Point 3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paragraph" w:customStyle="1" w:styleId="Point4letter">
    <w:name w:val="Point 4 (letter)"/>
    <w:basedOn w:val="Normal"/>
    <w:rsid w:val="00791394"/>
    <w:pPr>
      <w:spacing w:after="240"/>
      <w:contextualSpacing w:val="0"/>
      <w:jc w:val="both"/>
    </w:pPr>
    <w:rPr>
      <w:rFonts w:ascii="Times New Roman" w:eastAsia="Times New Roman" w:hAnsi="Times New Roman" w:cs="Times New Roman"/>
      <w:color w:val="auto"/>
      <w:sz w:val="24"/>
      <w:szCs w:val="20"/>
      <w:lang w:eastAsia="en-GB"/>
    </w:rPr>
  </w:style>
  <w:style w:type="character" w:styleId="FollowedHyperlink">
    <w:name w:val="FollowedHyperlink"/>
    <w:basedOn w:val="DefaultParagraphFont"/>
    <w:uiPriority w:val="99"/>
    <w:semiHidden/>
    <w:unhideWhenUsed/>
    <w:rsid w:val="00791394"/>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61300">
      <w:bodyDiv w:val="1"/>
      <w:marLeft w:val="0"/>
      <w:marRight w:val="0"/>
      <w:marTop w:val="0"/>
      <w:marBottom w:val="0"/>
      <w:divBdr>
        <w:top w:val="none" w:sz="0" w:space="0" w:color="auto"/>
        <w:left w:val="none" w:sz="0" w:space="0" w:color="auto"/>
        <w:bottom w:val="none" w:sz="0" w:space="0" w:color="auto"/>
        <w:right w:val="none" w:sz="0" w:space="0" w:color="auto"/>
      </w:divBdr>
    </w:div>
    <w:div w:id="242684701">
      <w:bodyDiv w:val="1"/>
      <w:marLeft w:val="0"/>
      <w:marRight w:val="0"/>
      <w:marTop w:val="0"/>
      <w:marBottom w:val="0"/>
      <w:divBdr>
        <w:top w:val="none" w:sz="0" w:space="0" w:color="auto"/>
        <w:left w:val="none" w:sz="0" w:space="0" w:color="auto"/>
        <w:bottom w:val="none" w:sz="0" w:space="0" w:color="auto"/>
        <w:right w:val="none" w:sz="0" w:space="0" w:color="auto"/>
      </w:divBdr>
    </w:div>
    <w:div w:id="966662744">
      <w:bodyDiv w:val="1"/>
      <w:marLeft w:val="0"/>
      <w:marRight w:val="0"/>
      <w:marTop w:val="0"/>
      <w:marBottom w:val="0"/>
      <w:divBdr>
        <w:top w:val="none" w:sz="0" w:space="0" w:color="auto"/>
        <w:left w:val="none" w:sz="0" w:space="0" w:color="auto"/>
        <w:bottom w:val="none" w:sz="0" w:space="0" w:color="auto"/>
        <w:right w:val="none" w:sz="0" w:space="0" w:color="auto"/>
      </w:divBdr>
    </w:div>
    <w:div w:id="989485179">
      <w:bodyDiv w:val="1"/>
      <w:marLeft w:val="0"/>
      <w:marRight w:val="0"/>
      <w:marTop w:val="0"/>
      <w:marBottom w:val="0"/>
      <w:divBdr>
        <w:top w:val="none" w:sz="0" w:space="0" w:color="auto"/>
        <w:left w:val="none" w:sz="0" w:space="0" w:color="auto"/>
        <w:bottom w:val="none" w:sz="0" w:space="0" w:color="auto"/>
        <w:right w:val="none" w:sz="0" w:space="0" w:color="auto"/>
      </w:divBdr>
    </w:div>
    <w:div w:id="1212034679">
      <w:bodyDiv w:val="1"/>
      <w:marLeft w:val="0"/>
      <w:marRight w:val="0"/>
      <w:marTop w:val="0"/>
      <w:marBottom w:val="0"/>
      <w:divBdr>
        <w:top w:val="none" w:sz="0" w:space="0" w:color="auto"/>
        <w:left w:val="none" w:sz="0" w:space="0" w:color="auto"/>
        <w:bottom w:val="none" w:sz="0" w:space="0" w:color="auto"/>
        <w:right w:val="none" w:sz="0" w:space="0" w:color="auto"/>
      </w:divBdr>
    </w:div>
    <w:div w:id="135248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kayaa\Desktop\Info%20Note%20on%20Pilot%20LCUF.dotx" TargetMode="External"/></Relationships>
</file>

<file path=word/theme/theme1.xml><?xml version="1.0" encoding="utf-8"?>
<a:theme xmlns:a="http://schemas.openxmlformats.org/drawingml/2006/main" name="Office Theme">
  <a:themeElements>
    <a:clrScheme name="Designfarben">
      <a:dk1>
        <a:srgbClr val="FFFFFF"/>
      </a:dk1>
      <a:lt1>
        <a:srgbClr val="BFBFBF"/>
      </a:lt1>
      <a:dk2>
        <a:srgbClr val="F2F2F2"/>
      </a:dk2>
      <a:lt2>
        <a:srgbClr val="616365"/>
      </a:lt2>
      <a:accent1>
        <a:srgbClr val="FBBB00"/>
      </a:accent1>
      <a:accent2>
        <a:srgbClr val="53504F"/>
      </a:accent2>
      <a:accent3>
        <a:srgbClr val="466189"/>
      </a:accent3>
      <a:accent4>
        <a:srgbClr val="67BD9E"/>
      </a:accent4>
      <a:accent5>
        <a:srgbClr val="70C95E"/>
      </a:accent5>
      <a:accent6>
        <a:srgbClr val="E9262C"/>
      </a:accent6>
      <a:hlink>
        <a:srgbClr val="53504F"/>
      </a:hlink>
      <a:folHlink>
        <a:srgbClr val="BFBFB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c4c6ef7-3e5c-46e6-adfb-1dabf72af02a" xsi:nil="true"/>
    <SharedWithUsers xmlns="7c4c6ef7-3e5c-46e6-adfb-1dabf72af02a">
      <UserInfo>
        <DisplayName>Brimbal Frederic</DisplayName>
        <AccountId>414</AccountId>
        <AccountType/>
      </UserInfo>
      <UserInfo>
        <DisplayName>Dworzak Stefanie</DisplayName>
        <AccountId>80</AccountId>
        <AccountType/>
      </UserInfo>
    </SharedWithUsers>
    <DocOwner xmlns="7c4c6ef7-3e5c-46e6-adfb-1dabf72af02a">
      <UserInfo>
        <DisplayName/>
        <AccountId xsi:nil="true"/>
        <AccountType/>
      </UserInfo>
    </DocOwner>
    <lcf76f155ced4ddcb4097134ff3c332f xmlns="fcef3f6e-0e09-4af9-b005-569f66c8abb4">
      <Terms xmlns="http://schemas.microsoft.com/office/infopath/2007/PartnerControls"/>
    </lcf76f155ced4ddcb4097134ff3c332f>
    <k22e5eda614a437d93669e36de7b24c1 xmlns="7c4c6ef7-3e5c-46e6-adfb-1dabf72af02a">
      <Terms xmlns="http://schemas.microsoft.com/office/infopath/2007/PartnerControls"/>
    </k22e5eda614a437d93669e36de7b24c1>
    <hbf6524ccd9a47579d2b42b60f2c923e xmlns="7c4c6ef7-3e5c-46e6-adfb-1dabf72af02a">
      <Terms xmlns="http://schemas.microsoft.com/office/infopath/2007/PartnerControls"/>
    </hbf6524ccd9a47579d2b42b60f2c923e>
  </documentManagement>
</p:properties>
</file>

<file path=customXml/item4.xml><?xml version="1.0" encoding="utf-8"?>
<ct:contentTypeSchema xmlns:ct="http://schemas.microsoft.com/office/2006/metadata/contentType" xmlns:ma="http://schemas.microsoft.com/office/2006/metadata/properties/metaAttributes" ct:_="" ma:_="" ma:contentTypeName="Default Document" ma:contentTypeID="0x01010023EAE06B0A6E274382A9B5CE66EC5CFB02003C0B869A02DA064F8EC9CE5533BB1247" ma:contentTypeVersion="16" ma:contentTypeDescription="" ma:contentTypeScope="" ma:versionID="1e288e39b06afbb6a2e1f621fc3e2256">
  <xsd:schema xmlns:xsd="http://www.w3.org/2001/XMLSchema" xmlns:xs="http://www.w3.org/2001/XMLSchema" xmlns:p="http://schemas.microsoft.com/office/2006/metadata/properties" xmlns:ns2="7c4c6ef7-3e5c-46e6-adfb-1dabf72af02a" xmlns:ns3="fcef3f6e-0e09-4af9-b005-569f66c8abb4" targetNamespace="http://schemas.microsoft.com/office/2006/metadata/properties" ma:root="true" ma:fieldsID="9510c4bf05bcf27a6e2d391a2ff11dc5" ns2:_="" ns3:_="">
    <xsd:import namespace="7c4c6ef7-3e5c-46e6-adfb-1dabf72af02a"/>
    <xsd:import namespace="fcef3f6e-0e09-4af9-b005-569f66c8abb4"/>
    <xsd:element name="properties">
      <xsd:complexType>
        <xsd:sequence>
          <xsd:element name="documentManagement">
            <xsd:complexType>
              <xsd:all>
                <xsd:element ref="ns2:DocOwner" minOccurs="0"/>
                <xsd:element ref="ns2:hbf6524ccd9a47579d2b42b60f2c923e" minOccurs="0"/>
                <xsd:element ref="ns2:TaxCatchAll" minOccurs="0"/>
                <xsd:element ref="ns2:TaxCatchAllLabel" minOccurs="0"/>
                <xsd:element ref="ns2:k22e5eda614a437d93669e36de7b24c1"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2:SharedWithUsers" minOccurs="0"/>
                <xsd:element ref="ns2:SharedWithDetail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c6ef7-3e5c-46e6-adfb-1dabf72af02a" elementFormDefault="qualified">
    <xsd:import namespace="http://schemas.microsoft.com/office/2006/documentManagement/types"/>
    <xsd:import namespace="http://schemas.microsoft.com/office/infopath/2007/PartnerControls"/>
    <xsd:element name="DocOwner" ma:index="4" nillable="true" ma:displayName="DocOwner" ma:list="UserInfo" ma:SharePointGroup="0" ma:internalName="Doc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f6524ccd9a47579d2b42b60f2c923e" ma:index="9" nillable="true" ma:taxonomy="true" ma:internalName="hbf6524ccd9a47579d2b42b60f2c923e" ma:taxonomyFieldName="DocStatus" ma:displayName="DocStatus" ma:default="" ma:fieldId="{1bf6524c-cd9a-4757-9d2b-42b60f2c923e}" ma:sspId="dd0b71a5-1f96-4dc8-92fa-22f97d73f20d" ma:termSetId="01dec15a-1106-4144-86a5-f4383fc1052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ace7dca-f4f0-48af-9d3d-0dc34203ce02}" ma:internalName="TaxCatchAll" ma:showField="CatchAllData" ma:web="7c4c6ef7-3e5c-46e6-adfb-1dabf72af02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ace7dca-f4f0-48af-9d3d-0dc34203ce02}" ma:internalName="TaxCatchAllLabel" ma:readOnly="true" ma:showField="CatchAllDataLabel" ma:web="7c4c6ef7-3e5c-46e6-adfb-1dabf72af02a">
      <xsd:complexType>
        <xsd:complexContent>
          <xsd:extension base="dms:MultiChoiceLookup">
            <xsd:sequence>
              <xsd:element name="Value" type="dms:Lookup" maxOccurs="unbounded" minOccurs="0" nillable="true"/>
            </xsd:sequence>
          </xsd:extension>
        </xsd:complexContent>
      </xsd:complexType>
    </xsd:element>
    <xsd:element name="k22e5eda614a437d93669e36de7b24c1" ma:index="13" nillable="true" ma:taxonomy="true" ma:internalName="k22e5eda614a437d93669e36de7b24c1" ma:taxonomyFieldName="DocType" ma:displayName="DocType" ma:default="" ma:fieldId="{422e5eda-614a-437d-9366-9e36de7b24c1}" ma:taxonomyMulti="true" ma:sspId="dd0b71a5-1f96-4dc8-92fa-22f97d73f20d" ma:termSetId="627498ba-3c4c-4486-9319-12fd8a62d83e"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f3f6e-0e09-4af9-b005-569f66c8abb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d0b71a5-1f96-4dc8-92fa-22f97d73f2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88D9BF-0AD0-4CC5-887B-6484E3EFD784}">
  <ds:schemaRefs>
    <ds:schemaRef ds:uri="http://schemas.openxmlformats.org/officeDocument/2006/bibliography"/>
  </ds:schemaRefs>
</ds:datastoreItem>
</file>

<file path=customXml/itemProps2.xml><?xml version="1.0" encoding="utf-8"?>
<ds:datastoreItem xmlns:ds="http://schemas.openxmlformats.org/officeDocument/2006/customXml" ds:itemID="{0F936644-17F9-46A2-A2C7-A0C55B859013}">
  <ds:schemaRefs>
    <ds:schemaRef ds:uri="http://schemas.microsoft.com/sharepoint/v3/contenttype/forms"/>
  </ds:schemaRefs>
</ds:datastoreItem>
</file>

<file path=customXml/itemProps3.xml><?xml version="1.0" encoding="utf-8"?>
<ds:datastoreItem xmlns:ds="http://schemas.openxmlformats.org/officeDocument/2006/customXml" ds:itemID="{DB83BABD-A187-466A-99F9-FE4EDF7EBE0F}">
  <ds:schemaRefs>
    <ds:schemaRef ds:uri="http://schemas.microsoft.com/office/2006/metadata/properties"/>
    <ds:schemaRef ds:uri="http://schemas.microsoft.com/office/infopath/2007/PartnerControls"/>
    <ds:schemaRef ds:uri="7c4c6ef7-3e5c-46e6-adfb-1dabf72af02a"/>
    <ds:schemaRef ds:uri="fcef3f6e-0e09-4af9-b005-569f66c8abb4"/>
  </ds:schemaRefs>
</ds:datastoreItem>
</file>

<file path=customXml/itemProps4.xml><?xml version="1.0" encoding="utf-8"?>
<ds:datastoreItem xmlns:ds="http://schemas.openxmlformats.org/officeDocument/2006/customXml" ds:itemID="{4CC70D41-5398-4707-8AAC-41A5C2BBF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c6ef7-3e5c-46e6-adfb-1dabf72af02a"/>
    <ds:schemaRef ds:uri="fcef3f6e-0e09-4af9-b005-569f66c8ab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 Note on Pilot LCUF</Template>
  <TotalTime>105</TotalTime>
  <Pages>27</Pages>
  <Words>11739</Words>
  <Characters>66916</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Agenda Template</vt:lpstr>
    </vt:vector>
  </TitlesOfParts>
  <Company>Microsoft</Company>
  <LinksUpToDate>false</LinksUpToDate>
  <CharactersWithSpaces>78499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d'ordre du jour</dc:title>
  <dc:creator>Ayla Karakaya</dc:creator>
  <cp:lastModifiedBy>Rosangela CALEPRICO</cp:lastModifiedBy>
  <cp:revision>10</cp:revision>
  <cp:lastPrinted>2017-10-18T13:14:00Z</cp:lastPrinted>
  <dcterms:created xsi:type="dcterms:W3CDTF">2022-09-29T14:53:00Z</dcterms:created>
  <dcterms:modified xsi:type="dcterms:W3CDTF">2024-04-12T12:55:00Z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0x01010023EAE06B0A6E274382A9B5CE66EC5CFB02003C0B869A02DA064F8EC9CE5533BB1247</vt:lpwstr>
  </property>
  <property fmtid="{D5CDD505-2E9C-101B-9397-08002B2CF9AE}" pid="3" name="Key Words">
    <vt:lpwstr>165;#Event|0310fffa-1146-41dc-a44b-62e543023517</vt:lpwstr>
  </property>
  <property fmtid="{D5CDD505-2E9C-101B-9397-08002B2CF9AE}" pid="4" name="Order">
    <vt:r8>120200</vt:r8>
  </property>
  <property fmtid="{D5CDD505-2E9C-101B-9397-08002B2CF9AE}" pid="5" name="Language">
    <vt:lpwstr>1;#English|79ca76c1-2581-47c9-8601-b260cbe2f58d</vt:lpwstr>
  </property>
  <property fmtid="{D5CDD505-2E9C-101B-9397-08002B2CF9AE}" pid="6" name="Content Type">
    <vt:lpwstr>22;#Template|feac7b51-f68e-41ca-92cb-dac360edd8cc</vt:lpwstr>
  </property>
  <property fmtid="{D5CDD505-2E9C-101B-9397-08002B2CF9AE}" pid="7" name="Revision">
    <vt:r8>1</vt:r8>
  </property>
  <property fmtid="{D5CDD505-2E9C-101B-9397-08002B2CF9AE}" pid="8" name="acd4524cda384355b9cf27cedc2f1a31">
    <vt:lpwstr/>
  </property>
  <property fmtid="{D5CDD505-2E9C-101B-9397-08002B2CF9AE}" pid="9" name="dab6ace683aa4fae977ab57529402b80">
    <vt:lpwstr/>
  </property>
  <property fmtid="{D5CDD505-2E9C-101B-9397-08002B2CF9AE}" pid="10" name="a409ffadb68f4ce7ba96bc100b053205">
    <vt:lpwstr>English|79ca76c1-2581-47c9-8601-b260cbe2f58d</vt:lpwstr>
  </property>
  <property fmtid="{D5CDD505-2E9C-101B-9397-08002B2CF9AE}" pid="11" name="Directorate">
    <vt:lpwstr/>
  </property>
  <property fmtid="{D5CDD505-2E9C-101B-9397-08002B2CF9AE}" pid="12" name="ibaf8f55da9a475797f5a9ff9004819c">
    <vt:lpwstr/>
  </property>
  <property fmtid="{D5CDD505-2E9C-101B-9397-08002B2CF9AE}" pid="13" name="Document Type">
    <vt:lpwstr>2082;#Contract/Agreement|cbbbf591-e9d5-4df8-bfe0-b12e17a3a046</vt:lpwstr>
  </property>
  <property fmtid="{D5CDD505-2E9C-101B-9397-08002B2CF9AE}" pid="14" name="General Category">
    <vt:lpwstr/>
  </property>
  <property fmtid="{D5CDD505-2E9C-101B-9397-08002B2CF9AE}" pid="15" name="b961fba54e2342c4ae191d40b7b2c4bd">
    <vt:lpwstr/>
  </property>
  <property fmtid="{D5CDD505-2E9C-101B-9397-08002B2CF9AE}" pid="16" name="Document Type0">
    <vt:lpwstr>2082;#Contract/Agreement|cbbbf591-e9d5-4df8-bfe0-b12e17a3a046</vt:lpwstr>
  </property>
  <property fmtid="{D5CDD505-2E9C-101B-9397-08002B2CF9AE}" pid="17" name="jb7a8aa7bba54d268c13955166757ef0">
    <vt:lpwstr/>
  </property>
  <property fmtid="{D5CDD505-2E9C-101B-9397-08002B2CF9AE}" pid="18" name="Geo Area">
    <vt:lpwstr/>
  </property>
  <property fmtid="{D5CDD505-2E9C-101B-9397-08002B2CF9AE}" pid="19" name="ed00633a9fe941428de121f70238de43">
    <vt:lpwstr>Template|feac7b51-f68e-41ca-92cb-dac360edd8cc</vt:lpwstr>
  </property>
  <property fmtid="{D5CDD505-2E9C-101B-9397-08002B2CF9AE}" pid="20" name="ka744f7a208f47de9f2b03ad7ea26e1b">
    <vt:lpwstr/>
  </property>
  <property fmtid="{D5CDD505-2E9C-101B-9397-08002B2CF9AE}" pid="21" name="Original Language">
    <vt:lpwstr>58;#English|79ca76c1-2581-47c9-8601-b260cbe2f58d</vt:lpwstr>
  </property>
  <property fmtid="{D5CDD505-2E9C-101B-9397-08002B2CF9AE}" pid="22" name="Tags">
    <vt:lpwstr>1410;#Labour|6f94a202-f03b-4747-a765-4a5f8b3fb0f9;#791;#Financial Assistance|517ee153-e52e-4551-9339-4c9fc1348e69;#611;#Conflict|c8c5b0d0-4448-411e-83b8-21a801a2ad58;#832;#Harassment|1c01b10b-e9e1-40e3-b8e2-e4e7f4e38d3b;#611;#Conflict|c8c5b0d0-4448-411e-8</vt:lpwstr>
  </property>
  <property fmtid="{D5CDD505-2E9C-101B-9397-08002B2CF9AE}" pid="23" name="Unit">
    <vt:lpwstr/>
  </property>
  <property fmtid="{D5CDD505-2E9C-101B-9397-08002B2CF9AE}" pid="24" name="ia10be2d84cd40c2bc35b9674a976bf6">
    <vt:lpwstr>Contract/Agreement|cbbbf591-e9d5-4df8-bfe0-b12e17a3a046</vt:lpwstr>
  </property>
  <property fmtid="{D5CDD505-2E9C-101B-9397-08002B2CF9AE}" pid="25" name="Content Category">
    <vt:lpwstr/>
  </property>
  <property fmtid="{D5CDD505-2E9C-101B-9397-08002B2CF9AE}" pid="26" name="Process Manager">
    <vt:lpwstr/>
  </property>
  <property fmtid="{D5CDD505-2E9C-101B-9397-08002B2CF9AE}" pid="27" name="Drafter">
    <vt:lpwstr>CRM</vt:lpwstr>
  </property>
  <property fmtid="{D5CDD505-2E9C-101B-9397-08002B2CF9AE}" pid="28" name="Access">
    <vt:lpwstr/>
  </property>
  <property fmtid="{D5CDD505-2E9C-101B-9397-08002B2CF9AE}" pid="29" name="File Name">
    <vt:lpwstr>Grant_Contract_Annex_II_General_Conditions</vt:lpwstr>
  </property>
  <property fmtid="{D5CDD505-2E9C-101B-9397-08002B2CF9AE}" pid="30" name="DocStatus">
    <vt:lpwstr/>
  </property>
  <property fmtid="{D5CDD505-2E9C-101B-9397-08002B2CF9AE}" pid="31" name="DocType">
    <vt:lpwstr/>
  </property>
  <property fmtid="{D5CDD505-2E9C-101B-9397-08002B2CF9AE}" pid="32" name="MediaServiceImageTags">
    <vt:lpwstr/>
  </property>
</Properties>
</file>